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ACJC/784/2014 vom 27. Juni 2014</w:t>
      </w:r>
    </w:p>
    <w:p>
      <w:r>
        <w:t>GE Cour de justice, 2014-06-27, FR</w:t>
      </w:r>
    </w:p>
    <w:p>
      <w:r>
        <w:rPr>
          <w:b/>
        </w:rPr>
        <w:t xml:space="preserve">Quelle: </w:t>
      </w:r>
      <w:r>
        <w:t>https://mcp.opencaselaw.ch/entscheid/ge_gerichte_ACJC_784_2014</w:t>
      </w:r>
    </w:p>
    <w:p>
      <w:r>
        <w:t>FR: GE_GERICHTE ACJC/784/2014 du 27 juin 2014</w:t>
      </w:r>
    </w:p>
    <w:p>
      <w:r>
        <w:t>IT: GE_GERICHTE ACJC/784/2014 del 27 giugno 2014</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 tion. Aux termes de l'art. 321 al. 1 et 2 CPC, le recours,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formé dans le délai fixé par la loi, de sorte qu'il est recevable sous cet angle.</w:t>
      </w:r>
    </w:p>
    <w:p>
      <w:r>
        <w:rPr>
          <w:b/>
        </w:rPr>
        <w:t>E. 1.2</w:t>
      </w:r>
    </w:p>
    <w:p>
      <w:r>
        <w:t>Selon l'art. 321 al. 2 CPC, le recours doit être écrit et motivé.</w:t>
      </w:r>
    </w:p>
    <w:p>
      <w:r>
        <w:t>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w:t>
      </w:r>
    </w:p>
    <w:p>
      <w:r>
        <w:t>- 4/7 -</w:t>
      </w:r>
    </w:p>
    <w:p>
      <w:r>
        <w:t>C/22029/2013 conditions de l'art. 327 al. 2 CPC sont réunies (JEANDIN, in BOHNET/HALDY/ JEANDIN/ SCHWEIZER/TAPPY, Code de procédure civile commenté, Bâle, 2011n. 4 et 5 ad art. 321 CPC).</w:t>
      </w:r>
    </w:p>
    <w:p>
      <w:r>
        <w:t>Une motivation succincte ou sommaire peut, suivant les circonstances, être suffisante (REETZ/THEILER, in SUTTER-SOMM/HASENBÖHLER/LEUENBERGER, Kommentar zur Schweizerischen Zivilprozessordnung [ZPO], 2013,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op. cit., n. 3 ad art. 311 CPC; REETZ/THEILER, op. cit., n. 38 ad art. 311 CPC; ACJC/672/2011 consid. 2).</w:t>
      </w:r>
    </w:p>
    <w:p>
      <w:r>
        <w:t>Dans le cas d'espèce, le recours, rédigé par un justiciable agissant en personne, répond aux exigences de motivation précitées, interprétées avec indulgence. Bien que la recourante n'ait pas expressément mentionné de conclusions relatives à l'annulation de la décision de première instance, la Cour comprend que la recourante sollicite la mise à néant du jugement entrepris et le rejet de la demande de prononcé de la mainlevée définitive de l'opposition formée au commandement de payer.</w:t>
      </w:r>
    </w:p>
    <w:p>
      <w:r>
        <w:rPr>
          <w:b/>
        </w:rPr>
        <w:t>E. 1.3</w:t>
      </w:r>
    </w:p>
    <w:p>
      <w:r>
        <w:t>Le recours est ainsi recevable.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w:t>
      </w:r>
    </w:p>
    <w:p>
      <w:r>
        <w:rPr>
          <w:b/>
        </w:rPr>
        <w:t>E. 2.2</w:t>
      </w:r>
    </w:p>
    <w:p>
      <w:r>
        <w:t>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un SJ 2009 II 267; HOFMANN/LUSCHER, Le code de procédure civile, 2009, p. 202). Partant, pour examiner si la loi a été violée, la Cour de</w:t>
      </w:r>
    </w:p>
    <w:p>
      <w:r>
        <w:t>- 5/7 -</w:t>
      </w:r>
    </w:p>
    <w:p>
      <w:r>
        <w:t>C/22029/2013 justice doit se placer dans la situation où se trouvait le premier juge lorsque celui- ci a rendu la décision attaquée.</w:t>
      </w:r>
    </w:p>
    <w:p>
      <w:r>
        <w:rPr>
          <w:b/>
        </w:rPr>
        <w:t>E. 2.3</w:t>
      </w:r>
    </w:p>
    <w:p>
      <w:r>
        <w:t>Les pièces nouvelles produites par les parties seront en conséquence déclarées irrecevables, ainsi que les allégués de fait s'y rapportant.</w:t>
      </w:r>
    </w:p>
    <w:p>
      <w:r>
        <w:rPr>
          <w:b/>
        </w:rPr>
        <w:t>E. 3.1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w:t>
      </w:r>
    </w:p>
    <w:p>
      <w:r>
        <w:rPr>
          <w:b/>
        </w:rPr>
        <w:t>E. 3.2</w:t>
      </w:r>
    </w:p>
    <w:p>
      <w:r>
        <w:t>Aux termes de l'art. 36 al. 4 de la loi genevoise du 26 juin 2008 relative à la perception et aux garanties des impôts des personnes physiques et des personnes morales (LPGIP - D 3 18), dans la procédure de poursuite, les décisions et prononcés des autorités fiscales, qui sont entrés en force, sont assimilés à des jugements exécutoires au sens de l'article 80 LP. Ces décisions et prononcés sont définis aux art. 16 s. et 21 s. LPGIP.</w:t>
      </w:r>
    </w:p>
    <w:p>
      <w:r>
        <w:rPr>
          <w:b/>
        </w:rPr>
        <w:t>E. 3.3</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t>- 6/7 -</w:t>
      </w:r>
    </w:p>
    <w:p>
      <w:r>
        <w:t>C/22029/2013</w:t>
      </w:r>
    </w:p>
    <w:p>
      <w:r>
        <w:t>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 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w:t>
      </w:r>
    </w:p>
    <w:p>
      <w:r>
        <w:rPr>
          <w:b/>
        </w:rPr>
        <w:t>E. 3.4</w:t>
      </w:r>
    </w:p>
    <w:p>
      <w:r>
        <w:t>En l'espèce, la recourante se prévaut de faits irrecevables, car non soumis au premier juge, pour fonder son recours.</w:t>
      </w:r>
    </w:p>
    <w:p>
      <w:r>
        <w:t>La décision de taxation rendue par l'administration fiscale représente un titre de mainlevée définitive, ce qui n'est au demeurant pas remis en cause.</w:t>
      </w:r>
    </w:p>
    <w:p>
      <w:r>
        <w:t>La recourante, laquelle a contesté avoir en notification de ladite décision, a admis avoir reçu une copie de celle-ci et ne pas avoir formé de recours à son encontre, de sorte que la taxation est définitive et exécutoire.</w:t>
      </w:r>
    </w:p>
    <w:p>
      <w:r>
        <w:t>Le bien-fondé de cette décision n'a pas à être revu dans la présente procédure de mainlevée d'opposition.</w:t>
      </w:r>
    </w:p>
    <w:p>
      <w:r>
        <w:t>Le Tribunal a dès lors, à bon droit, prononcé la mainlevée définitive de l'opposition formée au commandement de payer.</w:t>
      </w:r>
    </w:p>
    <w:p>
      <w:r>
        <w:rPr>
          <w:b/>
        </w:rPr>
        <w:t>E. 3.5</w:t>
      </w:r>
    </w:p>
    <w:p>
      <w:r>
        <w:t>Le recours, infondé, sera en conséquence rejeté. 4.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200 fr. Partant, l'émolument de la présente décision sera fixé à 300 fr. et mis à la charge de la recourante, qui succombe, compensé avec l'avance de frais du même montant fournie par la recourante, acquise à l'Etat (art. 111 al. 1 CPC). Il ne sera pas alloué de dépens à l'intimé qui comparaît en personne, les démarches effectuées ne le justifiant pas (art. 95 al. 3 let. c CPC a contrario). 5. La valeur litigieuse, au sens de l'art. 51 LTF, est inférieure à 30'000 fr. * * * * *</w:t>
      </w:r>
    </w:p>
    <w:p>
      <w:r>
        <w:t>- 7/7 -</w:t>
      </w:r>
    </w:p>
    <w:p>
      <w:r>
        <w:t>C/22029/2013 PAR CES MOTIFS, La Chambre civile : A la forme : Déclare recevable le recours interjeté le 6 février 2014 par A______ contre le jugement JTPI/773/2014 rendu le 15 janvier 2014 par le Tribunal de première instance dans la cause C/22029/2013-18 SML. Au fond : Rejette ce recours. Déboute les parties de toutes autres conclusions. Sur les frais du recours : Arrête les frais judiciaires à 300 fr. et les met à la charge de A______. Dit qu'ils sont compensés par l'avance de frais fournie par A______, acquise à l'Etat. Dit qu'il n'est pas alloué de dépens. Siégeant : Madame Sylvie DROIN, présidente; Madame Nathalie LANDRY-BARTHE et Madame Fabienne GEISINGER-MARIETHOZ,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rPr>
          <w:b/>
        </w:rPr>
        <w:t>E. 7</w:t>
      </w:r>
    </w:p>
    <w:p>
      <w:r>
        <w:t>octobre 2005 consid. 2.1). La requête en mainlevée doit ainsi être rejetée lorsque la cause de l'obligation figurant sur le commandement de payer et dans le titre de mainlevée ne sont pas identiques (STAEHELIN, Commentaire bâlois, SchKG I, 1998, n. 37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