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ACJC/780/2025 vom 16. Juni 2025</w:t>
      </w:r>
    </w:p>
    <w:p>
      <w:r>
        <w:t>GE Cour de justice, 2025-06-16, FR</w:t>
      </w:r>
    </w:p>
    <w:p>
      <w:r>
        <w:rPr>
          <w:b/>
        </w:rPr>
        <w:t xml:space="preserve">Quelle: </w:t>
      </w:r>
      <w:r>
        <w:t>https://mcp.opencaselaw.ch/entscheid/ge_gerichte_ACJC_780_2025</w:t>
      </w:r>
    </w:p>
    <w:p>
      <w:r>
        <w:t>FR: GE_GERICHTE ACJC/780/2025 du 16 juin 2025</w:t>
      </w:r>
    </w:p>
    <w:p>
      <w:r>
        <w:t>IT: GE_GERICHTE ACJC/780/2025 del 16 giugno 2025</w:t>
      </w:r>
    </w:p>
    <w:p>
      <w:pPr>
        <w:pStyle w:val="Heading2"/>
      </w:pPr>
      <w:r>
        <w:t>Volltext</w:t>
      </w:r>
    </w:p>
    <w:p>
      <w:r>
        <w:t>Le présent arrêt est communiqué aux parties par plis recommandés du 16 juin 2025.</w:t>
      </w:r>
    </w:p>
    <w:p>
      <w:r>
        <w:t>REPUBLIQUE ET</w:t>
      </w:r>
    </w:p>
    <w:p>
      <w:r>
        <w:t>CANTON DE GENEVE POUVOIR JUDICIAIRE C/23071/2024 ACJC/780/2025 ARRÊT DE LA COUR DE JUSTICE Chambre des baux et loyers DU JEUDI 12 JUIN 2025</w:t>
      </w:r>
    </w:p>
    <w:p>
      <w:r>
        <w:t>Entre Monsieur A______, domicilié ______, recourant contre un jugement rendu par le Tribunal des baux et loyers le 14 avril 2025, représenté par Me Alain MARTI, avocat, rue Michel-Chauvet 3, 1208 Genève, et VILLE DE GENEVE, p.a. rue de l'Hôtel-de-Ville 5, case postale 3983, 1211 Genève 3, intimée, représentée par Me Boris LACHAT, avocat, rue des Deux-Ponts 14, case postale 219, 1211 Genève 8, Madame B______, domiciliée ______, autre intimée, représentée par l'ASLOCA, rue du Lac 12, 1207 Genève.</w:t>
      </w:r>
    </w:p>
    <w:p>
      <w:r>
        <w:t>- 2/3 -</w:t>
      </w:r>
    </w:p>
    <w:p>
      <w:r>
        <w:t>C/23071/2024 Vu, EN FAIT, le recours formé par A______ le 2 mai 2025 à l'encontre du jugement JTBL/372/2025 rendu par le Tribunal des baux et loyers le 14 avril 2025 dans la cause C/23071/2024 condamnant A______ et B______ à évacuer de leur personne et de leurs biens ainsi que de toute autre personne faisant ménage commun avec eux l'appartement n° 1______ de 4 pièces situé au 4ème étage de l'immeuble sis rue 2______ no. ______, [code postal] Genève et ses dépendances d'ici au 31 août 2025 (ch. 1 du dispositif), autorisant la VILLE DE GENEVE à requérir l'évacuation par la force publique de A______ et B______ dès le 1er septembre 2025 (ch. 2), déboutant les parties de toutes autres conclusions, dans la mesure de leur recevabilité (ch. 3) et disant que la procédure était gratuite (ch. 4); Attendu que par courrier expédié le 27 mai 2025 à la Cour de justice, A______ a, par l'entremise de son conseil, déclaré retirer le recours formé le 2 mai 2025; Considérant, EN DROIT, qu'une transaction, un acquiescement et un désistement d'action a les effets d'une décision entrée en force (art. 241 al. 2 CPC); Que la Cour prendra acte du retrait du recours; Que la cause sera rayée du rôle; Que la procédure est gratuite (art. 22 al. 1 LaCC, ATF 139 III 182 consid. 2.6).</w:t>
      </w:r>
    </w:p>
    <w:p>
      <w:r>
        <w:t>* * * * *</w:t>
      </w:r>
    </w:p>
    <w:p>
      <w:r>
        <w:t>- 3/3 -</w:t>
      </w:r>
    </w:p>
    <w:p>
      <w:r>
        <w:t>C/23071/2024 PAR CES MOTIFS, La Chambre des baux et loyers :</w:t>
      </w:r>
    </w:p>
    <w:p>
      <w:r>
        <w:t>Prend acte du retrait par A______ du recours interjeté le 2 mai 2025 contre le jugement JTBL/372/2025 rendu le 14 avril 2025 par le Tribunal des baux et loyers dans la cause C/23071/2024. Déboute les parties de toutes autres conclusions. Dit que la procédure est gratuite. Raye la cause du rôle. Siégeant : Madame Nathalie LANDRY-BARTHE, présidente; Monsieur Ivo BUETTI, Monsieur Laurent RIEBEN, juges; Monsieur Jean-Philippe ANTHONIOZ, Monsieur Jean-Philippe FERRERO, juges assesseurs; Madame Victoria PALAZZETTI,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