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ACJC/77/2023 vom 23. Januar 2023</w:t>
      </w:r>
    </w:p>
    <w:p>
      <w:r>
        <w:t>GE Cour de justice, 2023-01-23, FR</w:t>
      </w:r>
    </w:p>
    <w:p>
      <w:r>
        <w:rPr>
          <w:b/>
        </w:rPr>
        <w:t xml:space="preserve">Quelle: </w:t>
      </w:r>
      <w:r>
        <w:t>https://mcp.opencaselaw.ch/entscheid/ge_gerichte_ACJC_77_2023</w:t>
      </w:r>
    </w:p>
    <w:p>
      <w:r>
        <w:t>FR: GE_GERICHTE ACJC/77/2023 du 23 janvier 2023</w:t>
      </w:r>
    </w:p>
    <w:p>
      <w:r>
        <w:t>IT: GE_GERICHTE ACJC/77/2023 del 23 gennaio 2023</w:t>
      </w:r>
    </w:p>
    <w:p>
      <w:pPr>
        <w:pStyle w:val="Heading2"/>
      </w:pPr>
      <w:r>
        <w:t>Erwägungen</w:t>
      </w:r>
    </w:p>
    <w:p>
      <w:r>
        <w:rPr>
          <w:b/>
        </w:rPr>
        <w:t>E. 1.1</w:t>
      </w:r>
    </w:p>
    <w:p>
      <w:r>
        <w:t>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 1; 4A_72/2007 du 22 août 2007 consid. 2).</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au vu du montant du loyer de 4'800 fr. par mois, la valeur litigieuse est supérieure à 10'000 fr., de sorte que la voie de l'appel est ouverte contre le prononcé de l'évacuation.</w:t>
      </w:r>
    </w:p>
    <w:p>
      <w:r>
        <w:rPr>
          <w:b/>
        </w:rPr>
        <w:t>E. 1.3</w:t>
      </w:r>
    </w:p>
    <w:p>
      <w:r>
        <w:t>La voie du recours est ouverte contre la décision du Tribunal relative à l'exécution de l'évacuation (art. 309 let. a et 319 let. a CPC).</w:t>
      </w:r>
    </w:p>
    <w:p>
      <w:r>
        <w:t>- 6/11 -</w:t>
      </w:r>
    </w:p>
    <w:p>
      <w:r>
        <w:t>C/8747/2022</w:t>
      </w:r>
    </w:p>
    <w:p>
      <w:r>
        <w:rPr>
          <w:b/>
        </w:rPr>
        <w:t>E. 2</w:t>
      </w:r>
    </w:p>
    <w:p>
      <w:r>
        <w:t>Les appelants reprochent au Tribunal d'avoir considéré, dans son courrier du 27 juillet 2022, que la notification du 6 juillet 2022 était valable, en application de l'art. 138 al. 3 let. a CPC. Les intimés soutiennent que l'appel est tardif.</w:t>
      </w:r>
    </w:p>
    <w:p>
      <w:r>
        <w:rPr>
          <w:b/>
        </w:rPr>
        <w:t>E. 2.1</w:t>
      </w:r>
    </w:p>
    <w:p>
      <w:r>
        <w:t>2.1.1 Lorsque la décision de première instance a été rendue en procédure sommaire, le délai pour l'introduction du recours est de dix jours (art. 321 al. 2 CPC). La procédure sommaire s'applique à la procédure de cas clair (art. 248 let. b CPC).</w:t>
      </w:r>
    </w:p>
    <w:p>
      <w:r>
        <w:rPr>
          <w:b/>
        </w:rPr>
        <w:t>E. 2.1.2</w:t>
      </w:r>
    </w:p>
    <w:p>
      <w:r>
        <w:t>Les citations, ordonnances et décisions sont notifiées par envoi recommandé ou d'une autre manière contre accusé de réception (art. 138 al. 1 CPC). 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 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 Un acte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arrêts du Tribunal fédéral 5D_130/2011 du 22 septembre 2011 consid. 2.1, publié in Pra 2012 (42) 300; 5A_466/2012 du 4 septembre 2012 consid. 4.1.1) et la fiction de notification ne déploie déjà pas ses effets pour le premier envoi notifié au défendeur (ATF 138 III 225, in JdT 2012 II 457 consid. 3.1 et référence). La fiction de la notification à l'échéance du délai de garde suppose que l'avis de retrait a été déposé dans la boîte aux lettres du destinataire et qu'il soit arrivé par conséquent dans sa sphère privée (ATF 116 III 59 consid. 1b et les références citées, in JdT 1992 II p. 148).</w:t>
      </w:r>
    </w:p>
    <w:p>
      <w:r>
        <w:rPr>
          <w:b/>
        </w:rPr>
        <w:t>E. 2.2</w:t>
      </w:r>
    </w:p>
    <w:p>
      <w:r>
        <w:t>En l'espèce, les appelants se savaient partie à la procédure, dans la mesure où ils avaient reçu la convocation à l'audience devant se tenir le 6 juillet 2022 devant le Tribunal. Dès lors, le jugement, envoyé par pli recommandé du 6 juillet 2022, revenu avec la mention "non réclamé", était réputé valablement notifié à</w:t>
      </w:r>
    </w:p>
    <w:p>
      <w:r>
        <w:t>- 7/11 -</w:t>
      </w:r>
    </w:p>
    <w:p>
      <w:r>
        <w:t>C/8747/2022 l'échéance du délai de garde de 7 jours. L'appel, interjeté le 14 août 2022 apparaît ainsi tardif. Le Tribunal a cependant procédé à un nouvel envoi recommandé du jugement entrepris le 27 juillet 2022, parvenu aux appelants le 4 août 2022. L'appel interjeté dans le délai de dix jours suivant cette date est recevable. Il n'y a pas lieu de se prononcer plus avant sur la recevabilité de l'appel, qui sera admise, celui-ci étant en tout état devenu sans objet ou devant être rejeté. Les mêmes considérations valent pour le recours dirigé contre l'exécution de l'évacuation.</w:t>
      </w:r>
    </w:p>
    <w:p>
      <w:r>
        <w:rPr>
          <w:b/>
        </w:rPr>
        <w:t>E. 3</w:t>
      </w:r>
    </w:p>
    <w:p>
      <w:r>
        <w:t>Les parties ont allégué des faits nouveaux et produit des pièces nouvelles.</w:t>
      </w:r>
    </w:p>
    <w:p>
      <w:r>
        <w:rPr>
          <w:b/>
        </w:rPr>
        <w:t>E. 3.1</w:t>
      </w:r>
    </w:p>
    <w:p>
      <w:r>
        <w:t>3.1.1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3.1.2</w:t>
      </w:r>
    </w:p>
    <w:p>
      <w:r>
        <w:t>Les faits notoires ou notoirement connus du Tribunal et les règles d'expérience généralement reconnues ne doivent pas être prouvés (art. 151 CPC).</w:t>
      </w:r>
    </w:p>
    <w:p>
      <w:r>
        <w:t>Les faits notoires ne doivent être ni allégués ni prouvés (art. 151 CPC; ATF 135 III 88 c. 4.1; 134 III 224 c. 5.2 ). Même le Tribunal fédéral peut les prendre d'office en considération (ATF 128 III 4 c. 4c/bb, JdT 2002 I 294); dans cette mesure, les faits notoires sont soustraits à l'interdiction des nova (arrêt du Tribunal fédéral 5A_719/2018 du 12 avril 2019 consid. 3.2.1 - 3.2.3).</w:t>
      </w:r>
    </w:p>
    <w:p>
      <w:r>
        <w:rPr>
          <w:b/>
        </w:rPr>
        <w:t>E. 3.2</w:t>
      </w:r>
    </w:p>
    <w:p>
      <w:r>
        <w:t>En l'espèce, l'issue des différentes procédures ayant opposé les parties est un fait notoirement connu du juge, recevable. Il en a été tenu compte ci-dessus.</w:t>
      </w:r>
    </w:p>
    <w:p>
      <w:r>
        <w:t>La recevabilité des autres faits et pièces nouvelles allégués et produites peut demeurer indécise, car ceux-ci sont sans pertinence pour l'issue de litige.</w:t>
      </w:r>
    </w:p>
    <w:p>
      <w:r>
        <w:t>- 8/11 -</w:t>
      </w:r>
    </w:p>
    <w:p>
      <w:r>
        <w:t>C/8747/2022</w:t>
      </w:r>
    </w:p>
    <w:p>
      <w:r>
        <w:rPr>
          <w:b/>
        </w:rPr>
        <w:t>E. 4</w:t>
      </w:r>
    </w:p>
    <w:p>
      <w:r>
        <w:t>Les appelants reprochent au Tribunal d'avoir considéré que le cas était clair. Ils ne contestent pas la réalisation des conditions de l'art. 257d CO mais soutiennent que la présente procédure serait subsidiaire aux autres procédures opposant les parties. Ils se plaignent d'une violation de leur droit d'être entendus.</w:t>
      </w:r>
    </w:p>
    <w:p>
      <w:r>
        <w:rPr>
          <w:b/>
        </w:rPr>
        <w:t>E. 4.1</w:t>
      </w:r>
    </w:p>
    <w:p>
      <w:r>
        <w:t>4.1.1 Si la procédure prend fin pour d'autres raisons sans avoir fait l'objet d'une décision, elle est rayée du rôle (art. 242 CPC).</w:t>
      </w:r>
    </w:p>
    <w:p>
      <w:r>
        <w:rPr>
          <w:b/>
        </w:rPr>
        <w:t>E. 4.1.2</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l'action en contestation du congé formée par les locataires (ou fermiers) ne fait pas obstacle à l'action postérieure en expulsion selon l'art. 257 CPC, intentée par le bailleur (ATF 141 III 262 consid. 3; arrêt du Tribunal fédéral 4A_115/2019 du 17 avril 2019 consid. 7).</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w:t>
      </w:r>
    </w:p>
    <w:p>
      <w:r>
        <w:rPr>
          <w:b/>
        </w:rPr>
        <w:t>E. 4.1.3</w:t>
      </w:r>
    </w:p>
    <w:p>
      <w:r>
        <w:t>Le tribunal peut renvoyer la date de comparution pour des motifs suffisants (art. 135 CPC).</w:t>
      </w:r>
    </w:p>
    <w:p>
      <w:r>
        <w:t>Le tribunal peut accorder un délai supplémentaire ou citer les parties à une nouvelle audience lorsque la partie défaillante en fait la requête et rend vraisemblable que le défaut ne lui est pas imputable ou n'est imputable qu'à une faute légère (art. 148 CPC).</w:t>
      </w:r>
    </w:p>
    <w:p>
      <w:r>
        <w:rPr>
          <w:b/>
        </w:rPr>
        <w:t>E. 4.2.1</w:t>
      </w:r>
    </w:p>
    <w:p>
      <w:r>
        <w:t>En l'espèce, depuis le dépôt de l'appel, le jugement JTBL/213/2022 du 17 mars 2022, condamnant les appelants à évacuer la maison mitoyenne de sept pièces sise no. ______ chemin 1______ à E______ et autorisant les bailleurs à</w:t>
      </w:r>
    </w:p>
    <w:p>
      <w:r>
        <w:t>- 9/11 -</w:t>
      </w:r>
    </w:p>
    <w:p>
      <w:r>
        <w:t>C/8747/2022 requérir leur évacuation par la force publique dès l'entrée en force du jugement est devenu définitif et exécutoire.</w:t>
      </w:r>
    </w:p>
    <w:p>
      <w:r>
        <w:t>La présente procédure a dès lors perdu tout objet, ce qui sera constaté, les conclusions des intimés en évacuation et en exécution faisant déjà l'objet d'une décision définitive et exécutoire.</w:t>
      </w:r>
    </w:p>
    <w:p>
      <w:r>
        <w:t>La cause sera rayée du rôle.</w:t>
      </w:r>
    </w:p>
    <w:p>
      <w:r>
        <w:rPr>
          <w:b/>
        </w:rPr>
        <w:t>E. 4.2.2</w:t>
      </w:r>
    </w:p>
    <w:p>
      <w:r>
        <w:t>En tout état, c'est à bon droit que le Tribunal a considéré que le cas était clair. Les conditions posées par l'art. 257d CO sont réalisées. Le seul fait que les appelants aient contesté le congé devant la Commission est en effet insuffisant à considérer le contraire, étant relevé que ces procédures ont été rayées du rôle.</w:t>
      </w:r>
    </w:p>
    <w:p>
      <w:r>
        <w:t>C'est également à tort que les appelants se plaignent d'une violation de leur droit d'être entendus, dans la mesure où aucun motif valable et démontré ne justifiait le renvoi de l'audience du 6 juillet 2022 ou la convocation d'une nouvelle audience et où le Tribunal était régulièrement composé, avec des représentants du département chargé du logement et des services sociaux, contrairement à ce que prétendent les appelants.</w:t>
      </w:r>
    </w:p>
    <w:p>
      <w:r>
        <w:rPr>
          <w:b/>
        </w:rPr>
        <w:t>E. 5</w:t>
      </w:r>
    </w:p>
    <w:p>
      <w:r>
        <w:t>Les appelants se plaignent encore de ce que le Tribunal a ordonné l'exécution du jugement dès son entrée en force et sollicitent l'octroi d'un sursis humanitaire.</w:t>
      </w:r>
    </w:p>
    <w:p>
      <w:r>
        <w:rPr>
          <w:b/>
        </w:rPr>
        <w:t>E. 5.1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rPr>
          <w:b/>
        </w:rPr>
        <w:t>E. 5.2</w:t>
      </w:r>
    </w:p>
    <w:p>
      <w:r>
        <w:t>En l'espèce, indépendamment de la recevabilité des conclusions des recourants en octroi d'un sursis humanitaire, le Tribunal a justement tenu compte des intérêts en présence en autorisant les bailleurs à requérir l'exécution de leur évacuation sans délai, au vu de l'arriéré important du loyer et du temps dont les locataires ont déjà bénéficié pour se reloger du fait de la procédure.</w:t>
      </w:r>
    </w:p>
    <w:p>
      <w:r>
        <w:rPr>
          <w:b/>
        </w:rPr>
        <w:t>E. 6</w:t>
      </w:r>
    </w:p>
    <w:p>
      <w:r>
        <w:t>A teneur de l'art. 22 al. 1 LaCC, il n'est pas prélevé de frais dans les causes soumises à la juridiction des baux et loyers. * * * * *</w:t>
      </w:r>
    </w:p>
    <w:p>
      <w:r>
        <w:t>- 10/11 -</w:t>
      </w:r>
    </w:p>
    <w:p>
      <w:r>
        <w:t>C/8747/2022</w:t>
      </w:r>
    </w:p>
    <w:p>
      <w:r>
        <w:t>PAR CES MOTIFS, La Chambre des baux et loyers : A la forme : Déclare recevables l'appel et le recours interjetés le 14 août 2022 par A______ et B______ contre le jugement JTBL/532/2022 rendu le 6 juillet 2022 par le Tribunal des baux et loyers dans la cause C/8747/2022. Au fond : Constate que l'appel et le recours sont devenus sans objet. Dit que la procédure est gratuite. Déboute les parties de toutes autres conclusions. Raye la cause du rôle.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- 11/11 -</w:t>
      </w:r>
    </w:p>
    <w:p>
      <w:r>
        <w:t>C/8747/2022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