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ACJC/778/2022 vom 9. Juni 2022</w:t>
      </w:r>
    </w:p>
    <w:p>
      <w:r>
        <w:t>GE Cour de justice, 2022-06-09, FR</w:t>
      </w:r>
    </w:p>
    <w:p>
      <w:r>
        <w:rPr>
          <w:b/>
        </w:rPr>
        <w:t xml:space="preserve">Quelle: </w:t>
      </w:r>
      <w:r>
        <w:t>https://mcp.opencaselaw.ch/entscheid/ge_gerichte_ACJC_778_2022</w:t>
      </w:r>
    </w:p>
    <w:p>
      <w:r>
        <w:t>FR: GE_GERICHTE ACJC/778/2022 du 9 juin 2022</w:t>
      </w:r>
    </w:p>
    <w:p>
      <w:r>
        <w:t>IT: GE_GERICHTE ACJC/778/2022 del 9 giugno 2022</w:t>
      </w:r>
    </w:p>
    <w:p>
      <w:pPr>
        <w:pStyle w:val="Heading2"/>
      </w:pPr>
      <w:r>
        <w:t>Erwägungen</w:t>
      </w:r>
    </w:p>
    <w:p>
      <w:r>
        <w:rPr>
          <w:b/>
        </w:rPr>
        <w:t>E. 1</w:t>
      </w:r>
    </w:p>
    <w:p>
      <w:r>
        <w:t>La décision refusant l'appel en cause, comme son admission, peut faire l'objet d'un recours limité au droit selon l'art. 319 CPC (cf. art. 82 al. 4 CPC; arrêt du Tribunal fédéral 5A_191/2013 du 1er novembre 2013 consid. 3.1). Introduit dans un délai de dix jours, le recours respecte, pour le surplus, la forme prescrite par la loi (art. 130, 131, 321 CPC), de sorte qu'il est recevable.</w:t>
      </w:r>
    </w:p>
    <w:p>
      <w:r>
        <w:rPr>
          <w:b/>
        </w:rPr>
        <w:t>E. 2</w:t>
      </w:r>
    </w:p>
    <w:p>
      <w:r>
        <w:t>2.1.1 Chaque partie au procès principal peut appeler en cause un tiers contre lequel elle estime avoir des prétentions pour le cas où elle succomberait sur la demande principale (art. 81 al. 1 CPC).</w:t>
      </w:r>
    </w:p>
    <w:p>
      <w:r>
        <w:t>- 5/9 -</w:t>
      </w:r>
    </w:p>
    <w:p>
      <w:r>
        <w:t>C/26458/2020</w:t>
      </w:r>
    </w:p>
    <w:p>
      <w:r>
        <w:t>2.1.2 Procéduralement, dans une première étape, l'appelant en cause dépose une requête d'admission de l'appel en cause (art. 82 al. 1 CPC; Zulassungsgesuch), qui doit être introduite avec la réponse (si l'appel en cause est formé par le défendeur) ou avec la réplique (si l'appel en cause est formé par le demandeur). Après avoir entendu la partie adverse et l'appelé en cause (art. 82 al. 2 CPC), le tribunal statue sur l'admissibilité de l'appel en cause.</w:t>
      </w:r>
    </w:p>
    <w:p>
      <w:r>
        <w:t>Selon la jurisprudence, l'art. 82 al. 1 phrase 1 CPC détermine le moment le plus tardif auquel l'admission d'une action en dénonciation de litige peut être demandée (ATF 139 III 67 consid. 2.4.1 ; arrêt du Tribunal fédéral 4A_341/2014 du</w:t>
      </w:r>
    </w:p>
    <w:p>
      <w:r>
        <w:rPr>
          <w:b/>
        </w:rPr>
        <w:t>E. 2.2</w:t>
      </w:r>
    </w:p>
    <w:p>
      <w:r>
        <w:t>En l'espèce, la recourante, en sa qualité de mandataire, a versé à l'appelée en cause, après le décès de son époux, l'intégralité des loyers des immeubles copropriété des époux. Deux ans plus tard, sur invitation du représentant de la communauté héréditaire, la recourante a versé la moitié des loyers encaissés depuis le décès du copropriétaire aux quatre héritières de ce dernier, qui lui avaient succédé.</w:t>
      </w:r>
    </w:p>
    <w:p>
      <w:r>
        <w:t>Dans l'action principale en paiement, dirigée contre les membres de l'hoirie, la recourante réclame la restitution des 161'886 fr. qu'elle leur a versés le 25 mars 2020. Les membres de l'hoirie se seraient enrichies indûment, dès lors qu'elles auraient bénéficié indirectement des loyers versés à l'ex-épouse du défunt, utilisés par cette dernière pour régler les dettes et charges de la succession.</w:t>
      </w:r>
    </w:p>
    <w:p>
      <w:r>
        <w:t>Dans l'appel en cause, la recourante réclame à la veuve du défunt, aussi membre de l'hoirie, sur la base des règles du mandat, le paiement de la somme versée aux hoirs le 25 mars 2020, et ce pour le cas où elle serait en fait déboutée, en tout ou partie, de son action en enrichissement illégitime. Avec le premier juge, il convient de constater que l'appel en cause ne porte en l'espèce pas sur une créance dépendant d'une autre créance à examiner dans le cadre de l'action en paiement principale. Il s'agit en réalité d'une seule et même prétention dirigée d'abord contre les membres de l'hoirie dans la procédure principale, puis (éventuellement) contre l'appelée en cause, dans l'hypothèse où il s'avérerait que les membres de l'hoirie ne seraient pas tenues à restitution. De telles conclusions alternatives, reposant sur des fondements juridiques distincts, ne présentent pas la connexité nécessaire au sens de l'art. 81 CPC. C'est ainsi à juste titre que le Tribunal a rejeté la requête d'appel en cause, sans qu'il ne soit nécessaire de trancher la question de savoir s'il est possible d'appeler en cause une personne déjà partie à la procédure principale, en l'occurrence en tant que membre d'une hoirie, et qui n'est pas formellement un tiers extérieur au procès ("aussen stehenden Dritten" : cf. BSK ZPO, 2017, n° 25 ss ad art. 81 CPC). 3. Les frais judiciaires de recours seront mis à la charge de la recourante, qui succombe (art. 106 al. 1 CPC). Ils seront arrêtés à 1'400 fr. (art. 41 RTFMC),</w:t>
      </w:r>
    </w:p>
    <w:p>
      <w:r>
        <w:t>- 7/9 -</w:t>
      </w:r>
    </w:p>
    <w:p>
      <w:r>
        <w:t>C/26458/2020 comprenant les frais relatifs à la décision rendue sur effet suspensif, et entièrement compensés avec l’avance de même montant versée par la recourante, qui reste acquise à l’Etat de Genève (art. 111 al. 1 CPC). La recourante sera en outre condamnée à verser aux intimées, membres de la communauté héréditaire, la somme de 1'500 fr. à titre de dépens. L'appelée en cause, qui s'est brièvement déterminée sur le recours, sans motivation juridique, ne prétend pas à des dépens. * * * * *</w:t>
      </w:r>
    </w:p>
    <w:p>
      <w:r>
        <w:t>- 8/9 -</w:t>
      </w:r>
    </w:p>
    <w:p>
      <w:r>
        <w:t>C/26458/2020 PAR CES MOTIFS, La Chambre civile : A la forme : Déclare recevable le recours interjeté le 6 décembre 2021 par A______ SA contre le jugement JTPI/14690/2021 rendu le 22 novembre 2021 par le Tribunal de première instance dans la cause C/26458/2020. Au fond : Rejette le recours. Déboute les parties de toutes autres conclusions. Sur les frais : Arrête les frais judiciaires du recours à 1'400 fr., les met à la charge de A______ SA et les compense entièrement avec l'avance versée par celle-ci, laquelle reste acquise à l'Etat de Genève. Condamne A______ SA à verser à C______, D______, E______ et F______, solidairement, 1'500 fr. à titre de dépens de recours. Dit qu'il n'est pas alloué de dépens à C______, en tant qu'appelée en cause. Siégeant : Madame Jocelyne DEVILLE-CHAVANNE, présidente; Madame Verena PEDRAZZINI RIZZI, Madame Nathalie LANDRY-BARTHE, juges; Madame Camille LESTEVEN, greffière.</w:t>
      </w:r>
    </w:p>
    <w:p>
      <w:r>
        <w:t>La présidente : Jocelyne DEVILLE-CHAVANNE</w:t>
      </w:r>
    </w:p>
    <w:p>
      <w:r>
        <w:t>La greffière : Camille LESTEVEN</w:t>
      </w:r>
    </w:p>
    <w:p>
      <w:r>
        <w:t>- 9/9 -</w:t>
      </w:r>
    </w:p>
    <w:p>
      <w:r>
        <w:t>C/26458/2020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novembre 2014 consid. 2.3) : pour le défendeur, le moment le plus tardif est la réponse à la demande, pour le demandeur, la réplique. A l'inverse, il ne découle pas de l'art. 82 al. 1 phrase 1 CPC que le demandeur ne devrait pas déposer la demande d'admission avec la requête s'il peut déjà évaluer à ce moment-là qu'il serait judicieux d'impliquer la tierce personne. Une telle procédure ne retarde pas la procédure principale, mais crée au contraire le plus tôt possible la transparence et répond ainsi au but poursuivi par la limite de temps fixée par la loi (arrêt du Tribunal fédéral 4A_341/2014 du 5 novembre 2014 consid. 2.3). La loi tient compte du fait que, dans de nombreux cas, il peut être utile, voire nécessaire, pour le demandeur d'attendre la réponse et donc la position du défendeur, afin de pouvoir évaluer l'opportunité d'une action en dénonciation du litige, en autorisant explicitement le demandeur à introduire la demande en dénonciation du litige avec la réplique. Mais si le demandeur peut déjà évaluer l'opportunité d'une action en dénonciation au moment de la rédaction de la demande, rien ne s'oppose à ce qu'il ne puisse pas déposer la demande d'admission à ce moment-là. Si le demandeur présente la requête d'appel en cause avec la demande, le tribunal n'est pas tenu d'attendre la réplique pour rendre sa décision d'admission. Il peut statuer immédiatement sur la demande d'appel en cause après avoir recueilli les avis selon l'art. 82 al. 2 CPC, dans la mesure où la décision y relative est en état d'être rendue, c'est-à-dire si, à ce moment-là, la situation de fait et de droit permet déjà d'apprécier de manière suffisante si les conditions de l'action en dénonciation de litige sont remplies (arrêt du Tribunal fédéral 4A_341/2014 du 5 novembre 2014 consid. 2.3). 2.1.3 Il résulte du texte même de l'art. 81 al. 1 CPC ("estime avoir contre [le dénoncé], pour le cas où il succomberait") que la prétention revendiquée dans l'appel en cause doit présenter un lien de connexité matérielle (sachlicher Zusammenhang) avec la demande principale. L'appel en cause ne permet toutefois pas de faire valoir toutes les prétentions qui ont un rapport matériel quelconque avec la prétention principale. Au contraire, la</w:t>
      </w:r>
    </w:p>
    <w:p>
      <w:r>
        <w:t>- 6/9 -</w:t>
      </w:r>
    </w:p>
    <w:p>
      <w:r>
        <w:t>C/26458/2020 recevabilité de l'appel en cause se limite aux prétentions qui dépendent de l'existence de la prétention principale. Il s'agit notamment des prétentions en garantie contre un tiers, des prétentions récursoires ou en dommages-intérêts, ainsi que des droits de recours contractuels ou légaux (ATF 139 III 67 consid. 2.4.3). Ne sont pas connexes dans le sens exigé par l'art. 81 CPC les prétentions qui sont certes en lien avec la cause principale mais qui ne dépendent pas de son résultat (arrêt du Tribunal fédéral 4A_341/2014 du 5 novembre 2014 consid. 3.3) et constituent des prétentions autonomes contre le tiers (arrêt du Tribunal fédéral 5A_753/2021 du 27 janvier 2022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