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ACJC/775/2014 vom 20. November 2013</w:t>
      </w:r>
    </w:p>
    <w:p>
      <w:r>
        <w:t>GE Cour de justice, 2013-11-20, FR</w:t>
      </w:r>
    </w:p>
    <w:p>
      <w:r>
        <w:rPr>
          <w:b/>
        </w:rPr>
        <w:t xml:space="preserve">Quelle: </w:t>
      </w:r>
      <w:r>
        <w:t>https://mcp.opencaselaw.ch/entscheid/ge_gerichte_ACJC_775_2014</w:t>
      </w:r>
    </w:p>
    <w:p>
      <w:r>
        <w:t>FR: GE_GERICHTE ACJC/775/2014 du 20 novembre 2013</w:t>
      </w:r>
    </w:p>
    <w:p>
      <w:r>
        <w:t>IT: GE_GERICHTE ACJC/775/2014 del 20 novembre 2013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- 4/8 -</w:t>
      </w:r>
    </w:p>
    <w:p>
      <w:r>
        <w:t>C/14608/2013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4A_367/2010 du 4 octobre 2010 consid. 1.1; 4A_127/2008 du</w:t>
      </w:r>
    </w:p>
    <w:p>
      <w:r>
        <w:rPr>
          <w:b/>
        </w:rPr>
        <w:t>E. 1.2</w:t>
      </w:r>
    </w:p>
    <w:p>
      <w:r>
        <w:t>En l'espèce, le loyer annuel de l'appartement, charges comprises, s'élève à 12'000 fr. En prenant en compte la période de 3 ans, la valeur litigieuse est largement supé- rieure à 10'000 fr. (12'000 fr. x 3 ans = 36'000 fr.). La voie de l'appel est ainsi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w:t>
      </w:r>
    </w:p>
    <w:p>
      <w:r>
        <w:t>La Cour examine, en principe, d'office la recevabilité des faits nouvellement allé- gués et des pièces produites en appel (REETZ/HILBER, Kommentar zur Schweize- rischen Zivilprozessordnung, 2010, n. 26 ad 317 CPC).</w:t>
      </w:r>
    </w:p>
    <w:p>
      <w:r>
        <w:rPr>
          <w:b/>
        </w:rPr>
        <w:t>E. 2.1</w:t>
      </w:r>
    </w:p>
    <w:p>
      <w:r>
        <w:t>Selon l'art. 317 al. 1 CPC, les faits et les moyens de preuves nouveaux ne sont pris en considération en appel que s'ils sont invoqués ou produits sans retard</w:t>
      </w:r>
    </w:p>
    <w:p>
      <w:r>
        <w:t>- 5/8 -</w:t>
      </w:r>
    </w:p>
    <w:p>
      <w:r>
        <w:t>C/14608/2013 (let. a) et s'ils ne pouvaient pas être invoqués ou produits devant la première ins- 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2.2</w:t>
      </w:r>
    </w:p>
    <w:p>
      <w:r>
        <w:t>Dans le cas d'espèce, les pièces n. 1 et 2 concernent des jugements rendus dans d'autres causes postérieurement à la décision entreprise et les pièces n. 7, 8 et 10 font d'ores et déjà partie de la présente procédure. Elles sont donc toutes rece- vables. En revanche, la pièce n. 9 date du 18 avril 2013. L'appelant n'allègue pas ni ne rend vraisemblable pour quel motif il aurait été empêché de la produire en première instance. Cette pièce est en conséquence irrecevable. Elle n'est en tout état de cause pas pertinente pour l'issue du litige. 3. 3.1 L'art. 197 CPC prescrit que la procédure au fond est précédée d'une tentative de conciliation devant une autorité de conciliation. Il est fait exception à cette exi- gence dans les cas mentionnés à l'art. 198 CPC - lesquels n'entrent pas en ligne de compte in casu - ainsi que lorsqu'il y a eu renonciation à la procédure de conci- liation (art. 199 CPC), ce qui n'est pas le cas en l'espèce. Ainsi, la conciliation était un préalable nécessaire à l'introduction de la demande. D'après l'art. 209 al. 1 CPC, lorsque la tentative de conciliation n'aboutit pas, l'au- torité de conciliation consigne l'échec au procès-verbal et délivre l'autorisation de procéder au demandeur (let. b), hormis le cas de contestation d'une augmentation du loyer ou du fermage où elle est délivrée au bailleur (let. a). L'existence d'une autorisation de procéder valable, délivrée par l'autorité de conci- liation, est une condition de recevabilité de la demande (ATF 139 III 273 consid. 2.1; FF 2006 6941 ad art. 206; BOHNET, in CPC, Code de procédure civile commenté, 2011, n. 4 ad art. 209 CPC; EGLI in Schweizerische Zivilprozess- ordnung [ZPO], BRUNNER/GASSER/SCHWANDER [éd.], 2011, n. 4 ad art. 209 CPC; HONEGGER, in Kommentar zur Schweizerischen Zivilprozessordnung [ZPO],</w:t>
      </w:r>
    </w:p>
    <w:p>
      <w:r>
        <w:t>- 6/8 -</w:t>
      </w:r>
    </w:p>
    <w:p>
      <w:r>
        <w:t>C/14608/2013 SUTTER-SOMM/HASENBÖHLER/LEUENBERGER [éd.], 2e éd. 2013, n. 1 ad art. 209 CPC). En effet, bien que l'existence d'une autorisation de procéder valable ne soit pas mentionnée dans les conditions de recevabilité de l'action énumérées à l'art. 59 al. 2 CPC - dont la liste n'est pas exhaustive comme l'indique clairement l'utili- sation dans son libellé de l'adverbe "notamment" -, la doctrine et la jurisprudence la plus récente admettent qu'il s'agit d'une condition de recevabilité de la demande que le tribunal doit examiner d'office en vertu de l'art. 60 CPC (ATF 139 III 273 consid. 2.1; ZÜRCHER, in Kommentar zur Schweizerischen Zivilprozessordnung [ZPO], SUTTER-SOMM/HASENBÖHLER/LEUENBERGER [éd.], 2e éd. 2013, n. 9 et 57 ad art. 59 CPC; ZINGG, in Berner Kommentar, Schweizerische Zivilprozess- ordnung, vol. I, 2012, n. 25 et 161 ad art. 59 CPC; STAEHELIN ET AL., Zivil- prozessrecht, 2e éd. 2013, p. 167 § 11 ch. 5d; BOHNET, op. cit., n. 64 et 65 ad art. 59 CPC; SUTTER-SOMM, Das Schlichtungsverfahren der ZPO: ausgewählte Problempunkte, RSPC 2012 p. 77; DOMEJ, in ZPO, Oberhammer [éd.], 2010, n. 15 ad art. 59 CPC; COURVOISIER, in Schweizerische Zivilprozessordnung [ZPO], Baker &amp; McKenzie [éd.], 2010, n. 12 ad art. 59 CPC). 3.2 Le tribunal notifie aux personnes concernées notamment les citations, les ordonnances et décisions, ainsi que les actes de la partie adverse (art. 136 CPC). Selon l'art. 138 CPC, l'acte judiciaire est réputé notifié lorsqu'il a été remis au des- tinataire (al. 2). Il est en outre réputé notifié, en cas d'envoi recommandé, lorsque celui-ci n'a pas été retiré, à l'expiration d'un délai de sept jours à compter de l'échec de la remise, si le destinataire devait s'attendre à recevoir la notification (al. 3 let. a). La théorie de la réception absolue ne s'applique donc pas (ATF 138 III 615 consid 2.4). Le Tribunal fédéral a récemment retenu que lorsque l'autorisation de procéder a été notifiée par la Commission, le délai de 30 jours pour saisir le tribunal com- mençait à courir le lendemain de la réception de cette autorisation (art. 209 al. 4 CPC en lien avec l'art. 142 al. 1 CPC; arrêt du Tribunal fédéral 4A_518/2012 du 8 janvier 2013 consid. 2). Les délais pour ouvrir action devant le tribunal ensuite de la délivrance d'une autorisation de procéder sont suspendus pendant les féries (arrêt du Tribunal fédéral 4A_391/2012 du 20 septembre 2012 consid. 2; art. 145 et 209 al. 3 et 4 CPC). A teneur de l'art. 145 al. 1 let. b CPC, les délais ne courent pas du 15 juillet au 15 août inclus. 3.3 En l'occurrence, c'est à bon droit que les premiers juges ont examiné, d'office, si le délai pour saisir le Tribunal après la délivrance de l'autorisation de procéder avait été respecté, dès lors qu'il s'agit d'une condition de recevabilité de la deman- de.</w:t>
      </w:r>
    </w:p>
    <w:p>
      <w:r>
        <w:t>- 7/8 -</w:t>
      </w:r>
    </w:p>
    <w:p>
      <w:r>
        <w:t>C/14608/2013 Contrairement à ce que soutient l'intimée, il n'y a pas lieu d'interpréter le CPC, en particulier la notion de "délivrance" de l'autorisation de procéder. En effet, le Tribunal fédéral, dans les décisions susmentionnées, a retenu, certes implici- tement, que cette autorisation constitue un acte judiciaire. Le dies a quo pour por- ter l'affaire devant le Tribunal commence donc à courir le lendemain de la notifi- cation de ladite autorisation de procéder. Notre Haute Cour a également jugé que la théorie de la réception absolue ne s'applique pas à de tels actes et que les délais sont suspendus durant les féries judiciaires. En l'occurrence, aucune autorisation de procéder n'a été remise à l'appelant lors de l'audience de tentative de conciliation le 8 juillet 2013. L'autorisation de procéder, établie par la Commission le 9 juillet 2013, après l'échec de la tentative de conciliation la veille, a été notifiée par pli recommandé au conseil de l'appelant. Celui-ci a été avisé le 10 juillet 2013 et a retiré le pli le 12 juillet 2013 à la Poste. Le délai a dès lors commencé à courir le 13 juillet 2013, a été suspendu du 15 juillet au 15 août 2013, pour venir à échéance le 12 septembre 2013. L'appelant a porté la cause le 12 septembre 2013 au Tribunal, soit dans le délai prescrit. 3.4 En conséquence, l'action a été introduite devant le Tribunal en temps utile, de sorte qu'elle est recevable. Le jugement entrepris sera dès lors annulé et la cause renvoyée aux premiers juges, pour instruction et nouvelle décision. 4. A teneur de l'art. 22 al. 1 LaCC, il n'est pas prélevé de frais dans les causes soumi- ses à la juridiction des baux et loyers, étant rappelé que l'art. 116 al. 1 CPC auto- rise les cantons à prévoir des dispenses de frais dans d'autres litiges que ceux visés à l'art. 114 CPC (arrêt du Tribunal fédéral 4A_607/2012 du 21 février 2013 consid. 2.6). * * * * *</w:t>
      </w:r>
    </w:p>
    <w:p>
      <w:r>
        <w:t>- 8/8 -</w:t>
      </w:r>
    </w:p>
    <w:p>
      <w:r>
        <w:t>C/14608/2013 PAR CES MOTIFS, La Chambre des baux et loyers : A la forme : Déclare recevable l'appel interjeté le 6 janvier 2014 par A.______ contre le jugement JTBL/1309/2013 rendu le 20 novembre 2013 par le Tribunal des baux et loyers dans la cause C/14608/2013-2-OSB. Au fond : Annule ce jugement. Renvoie la cause au Tribunal des baux et loyers pour instruction et nouvelle décision dans le sens des considérants.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5</w:t>
      </w:r>
    </w:p>
    <w:p>
      <w:r>
        <w:t>décembre 2011, consid. 4.1 et 4.2). Plus récemment, le Tribunal fédéral a précisé que l'art. 317 al. 1 CPC régit de ma- nière complète et autonome la possibilité pour les parties d'invoquer des faits et moyens de preuve nouveaux en procédure d'appel (arrêts du Tribunal fédéral 4A_228/2012 du 28 août 2012 consid. 2.2, publié aux ATF 138 III 625; 4A_310/2012 du 1er octobre 2012 consid. 2.1). Il a en outre relevé que cette dis- 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