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ACJC/769/2025 vom 12. Juni 2025</w:t>
      </w:r>
    </w:p>
    <w:p>
      <w:r>
        <w:t>GE Cour de justice, 2025-06-12, FR</w:t>
      </w:r>
    </w:p>
    <w:p>
      <w:r>
        <w:rPr>
          <w:b/>
        </w:rPr>
        <w:t xml:space="preserve">Quelle: </w:t>
      </w:r>
      <w:r>
        <w:t>https://mcp.opencaselaw.ch/entscheid/ge_gerichte_ACJC_769_2025</w:t>
      </w:r>
    </w:p>
    <w:p>
      <w:r>
        <w:t>FR: GE_GERICHTE ACJC/769/2025 du 12 juin 2025</w:t>
      </w:r>
    </w:p>
    <w:p>
      <w:r>
        <w:t>IT: GE_GERICHTE ACJC/769/2025 del 12 giugno 2025</w:t>
      </w:r>
    </w:p>
    <w:p>
      <w:pPr>
        <w:pStyle w:val="Heading2"/>
      </w:pPr>
      <w:r>
        <w:t>Volltext</w:t>
      </w:r>
    </w:p>
    <w:p>
      <w:r>
        <w:t>Le présent arrêt est communiqué aux parties par plis recommandés du 12 juin 2025.</w:t>
      </w:r>
    </w:p>
    <w:p>
      <w:r>
        <w:t>REPUBLIQUE ET</w:t>
      </w:r>
    </w:p>
    <w:p>
      <w:r>
        <w:t>CANTON DE GENEVE POUVOIR JUDICIAIRE C/23387/2024 ACJC/769/2025 ARRÊT DE LA COUR DE JUSTICE Chambre civile DU MARDI 10 JUIN 2025</w:t>
      </w:r>
    </w:p>
    <w:p>
      <w:r>
        <w:t>Entre Madame A______, domiciliée c/o Monsieur B______, ______ [GE], recourante contre un jugement rendu par la 10ème Chambre du Tribunal de première instance de ce canton le 21 mai 2025, et Madame C______, domiciliée ______ [GE], intimée, représentée par Me Claudio FEDELE, avocat, Saint-Léger Avocats, rue de Saint-Léger 6, case postale 444, 1211 Genève 4.</w:t>
      </w:r>
    </w:p>
    <w:p>
      <w:r>
        <w:t>- 2/3 -</w:t>
      </w:r>
    </w:p>
    <w:p>
      <w:r>
        <w:t>C/23387/2024 Vu le jugement JTPI/6413/2025 rendu le 21 mai 2025 par le Tribunal de première instance dans la cause C/23387/2024-10 SML, prononçant la mainlevée provisoire de l'opposition formée au commandement de payer, poursuite n° 1______, notifié à A______ le 22 mai 2025; Attendu, EN FAIT, que par acte du 2 juin 2025 à la Cour de justice, A______ forme recours contre le jugement précité; qu'elle indique que la motivation complète de son recours parviendra dans les délais fixés par la procédure; qu'elle ne prend pas de conclusion; Qu'à teneur du suivi de La Poste, le jugement entrepris a été notifié à la partie recourante le 22 mai 2025;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l'acte de recours doit être entièrement motivé dans le délai de recours (arrêt du Tribunal fédéral 4A_303/2018 du 17 octobre 2018 consid. 3.4.2); Que la motivation du recours est, en l'espèce, insuffisante même en faisant preuve de bienveillance à l'égard d'un plaideur en personne dans une procédure sommaire; qu'aucun délai de peut être accordé pour compléter l'acte de recours;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C/23387/2024 PAR CES MOTIFS, La Chambre civile : Déclare irrecevable le recours formé le 2 juin 2025 par A______ contre le jugement JTPI/6413/2025 rendu le 21 mai 2025 par le Tribunal de première instance en la cause C/23387/2024-10 SML. Dit qu'il n'est pas perçu de frais judiciaires. Siégeant : Madame Nathalie LANDRY-BARTHE, présidente; Madame Sylvie DROIN, Madame Fabienne GEISINGER-MARIETHOZ, juges; Madame Marie-Pierre GROSJEAN, greffière.</w:t>
      </w:r>
    </w:p>
    <w:p>
      <w:r>
        <w:t>La présidente : Nathalie LANDRY-BARTHE</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