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ACJC/766/2015 vom 6. Mai 2015</w:t>
      </w:r>
    </w:p>
    <w:p>
      <w:r>
        <w:t>GE Cour de justice, 2015-05-06, FR</w:t>
      </w:r>
    </w:p>
    <w:p>
      <w:r>
        <w:rPr>
          <w:b/>
        </w:rPr>
        <w:t xml:space="preserve">Quelle: </w:t>
      </w:r>
      <w:r>
        <w:t>https://mcp.opencaselaw.ch/entscheid/ge_gerichte_ACJC_766_2015</w:t>
      </w:r>
    </w:p>
    <w:p>
      <w:r>
        <w:t>FR: GE_GERICHTE ACJC/766/2015 du 6 mai 2015</w:t>
      </w:r>
    </w:p>
    <w:p>
      <w:r>
        <w:t>IT: GE_GERICHTE ACJC/766/2015 del 6 maggio 2015</w:t>
      </w:r>
    </w:p>
    <w:p>
      <w:pPr>
        <w:pStyle w:val="Heading2"/>
      </w:pPr>
      <w:r>
        <w:t>Erwägungen</w:t>
      </w:r>
    </w:p>
    <w:p>
      <w:r>
        <w:rPr>
          <w:b/>
        </w:rPr>
        <w:t>E. 1</w:t>
      </w:r>
    </w:p>
    <w:p>
      <w:r>
        <w:t>Le recourant fait valoir à l'appui de son recours qu'il a soldé la poursuite dont il faisait l'objet.</w:t>
      </w:r>
    </w:p>
    <w:p>
      <w:r>
        <w:rPr>
          <w:b/>
        </w:rPr>
        <w:t>E. 1.1.1</w:t>
      </w:r>
    </w:p>
    <w:p>
      <w:r>
        <w:t>Selon l'art. 174 al. 1 LP, la décision du juge de la faillite peut, dans les dix jours, faire l'objet d'un recours au sens du CPC..</w:t>
      </w:r>
    </w:p>
    <w:p>
      <w:r>
        <w:rPr>
          <w:b/>
        </w:rPr>
        <w:t>E. 1.1.2</w:t>
      </w:r>
    </w:p>
    <w:p>
      <w:r>
        <w:t>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w:t>
      </w:r>
    </w:p>
    <w:p>
      <w:r>
        <w:t>- 3/5 -</w:t>
      </w:r>
    </w:p>
    <w:p>
      <w:r>
        <w:t>C/6335/2015 règles de la bonne foi, soit, notamment, de se préoccuper de ce que les actes judi- ciaires concernant la procédure puissent leur être notifiés, ne prend toutefois naissance qu'à partir de la litispendance (ATF 138 III 225 consid. 3.1; 130 III 396 consid. 1.2.3 et les références; arrêt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 sibilité de prouver les faits qui doivent conduire au rejet de la réquisition de faillite (art. 172 LP). L'atteinte causée par le défaut d'une citation valablement no- tifiée est d'une gravité telle qu'elle ne peut pas être réparée devant l'instance de re- cours; si cette atteinte est réalisée, la cause doit être renvoyée à l'autorité de pre- mière instance (ATF 138 III 225 consid. 3.3 et les références).</w:t>
      </w:r>
    </w:p>
    <w:p>
      <w:r>
        <w:rPr>
          <w:b/>
        </w:rPr>
        <w:t>E. 1.1.3</w:t>
      </w:r>
    </w:p>
    <w:p>
      <w:r>
        <w:t>Des vices de fond n'entraînent qu'à de rares exceptions la nullité d'une déci- sion; en revanche, de graves vices de procédure, ainsi que l'incompétence qua- lifiée de l'autorité qui a rendu la décision sont des motifs de nullité (ATF 116 Ia 215 consid. 2c et l'arrêt cité). La nullité doit être constatée d'office, en tout temps et par l'ensemble des autorités étatiques ;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w:t>
      </w:r>
    </w:p>
    <w:p>
      <w:r>
        <w:rPr>
          <w:b/>
        </w:rPr>
        <w:t>E. 1.2</w:t>
      </w:r>
    </w:p>
    <w:p>
      <w:r>
        <w:t>En l'espèce, le recourant a déposé son recours après l'échéance du délai de recours de dix jours depuis la fin du délai de garde du pli recommandé contenant le jugement de faillite, qu'il n'a pas réclamé, ce qui devrait, en principe entraîner son irrecevabilité. Cela étant, il ressort de la procédure que le recourant n'a pas participé à la procédure de première instance, n'ayant pas retiré les plis recommandés qui lui ont</w:t>
      </w:r>
    </w:p>
    <w:p>
      <w:r>
        <w:t>- 4/5 -</w:t>
      </w:r>
    </w:p>
    <w:p>
      <w:r>
        <w:t>C/6335/2015 été adressés, en particulier la citation à comparaître à l'audience devant le Tribunal. Or, l'avis aux parties de l'audience de faillite avant la tenue de celle-ci est une condition formelle de la décision de faillite. La décision rendue doit dès lors être considérée comme nulle, ce qu'il y a lieu de constater d'office.</w:t>
      </w:r>
    </w:p>
    <w:p>
      <w:r>
        <w:rPr>
          <w:b/>
        </w:rPr>
        <w:t>E. 1.3</w:t>
      </w:r>
    </w:p>
    <w:p>
      <w:r>
        <w:t>La cause devrait ainsi être renvoyée au Tribunal. Il ressort toutefois des pièces produites par le recourant qu'il a soldé la poursuite litigieuse après avoir reçu le jugement attaqué. La Cour peut dès lors exceptionnellement statuer, étant rappelé que la preuve est rapportée par titres (art. 254 CPC) dans le cadre de la procédure sommaire, applicable en l'espèce (art. 251 let. a CPC). Dans la mesure où la dette a été soldée, la réquisition de faillite sera rejetée (cf. art. 172 ch. 3 LP).</w:t>
      </w:r>
    </w:p>
    <w:p>
      <w:r>
        <w:rPr>
          <w:b/>
        </w:rPr>
        <w:t>E. 2</w:t>
      </w:r>
    </w:p>
    <w:p>
      <w:r>
        <w:t>Le paiement de la dette n'ayant été effectué qu'après le dépôt de la réquisition de faillite, les frais judiciaires de première instance, arrêtés à 120 fr., seront mis à la charge du recourant et compensés avec l'avance fournie, qui reste acquise à l'Etat.</w:t>
      </w:r>
    </w:p>
    <w:p>
      <w:r>
        <w:t>Le montant de l'avance fournie par l'intimée lui sera remboursé par l'Office des poursuites auprès duquel le montant de 120 fr. a été versé par le recourant lorsqu'il a soldé la poursuite litigieuse.</w:t>
      </w:r>
    </w:p>
    <w:p>
      <w:r>
        <w:t>Il ne sera en revanche pas perçu de frais de recours. Il ne sera par ailleurs pas alloué de dépens de première instance à l'intimée, qui n'a pas expliqué quelles démarches elle avait entreprises qui dépassaient celles, courantes, qui pouvaient être exigées d'elle dans le cadre de son activité commerciale (art. 95 al. 3 let. c CPC a contrario) ni de dépens de recours, n'ayant pas été invitée à répondre au recours. * * * * *</w:t>
      </w:r>
    </w:p>
    <w:p>
      <w:r>
        <w:t>- 5/5 -</w:t>
      </w:r>
    </w:p>
    <w:p>
      <w:r>
        <w:t>C/6335/2015 PAR CES MOTIFS, La Chambre civile : Au fond : Constate la nullité du jugement JTPI/5297/2015 rendu le 6 mai 2015 par le Tribunal de première instance dans la cause C/6335/2015-10 SFC. Cela fait, statuant à nouveau : Rejette la réquisition de faillite formée le 25 mars 2015 dans le cadre de la poursuite n° 1______. Déboute les parties de toutes autres conclusions. Sur les frais : Arrête les frais judiciaires de première instance à 120 fr., les met à la charge de A______ et dit qu'ils sont compensés avec l'avance fournie, qui reste acquise à l'Etat de Genève. Dit qu'il n'est pas perçu de frais de recours. Dit qu'il n'est pas alloué de dépens de première instance ou de recours. Siégeant : Monsieur Laurent RIEBEN, président; Madame Fabienne GEISINGER-MARIÉTHOZ et Monsieur Ivo BUETTI,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