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ACJC/765/2018 vom 13. Juni 2018</w:t>
      </w:r>
    </w:p>
    <w:p>
      <w:r>
        <w:t>GE Cour de justice, 2018-06-13, FR</w:t>
      </w:r>
    </w:p>
    <w:p>
      <w:r>
        <w:rPr>
          <w:b/>
        </w:rPr>
        <w:t xml:space="preserve">Quelle: </w:t>
      </w:r>
      <w:r>
        <w:t>https://mcp.opencaselaw.ch/entscheid/ge_gerichte_ACJC_765_2018</w:t>
      </w:r>
    </w:p>
    <w:p>
      <w:r>
        <w:t>FR: GE_GERICHTE ACJC/765/2018 du 13 juin 2018</w:t>
      </w:r>
    </w:p>
    <w:p>
      <w:r>
        <w:t>IT: GE_GERICHTE ACJC/765/2018 del 13 giugno 2018</w:t>
      </w:r>
    </w:p>
    <w:p>
      <w:pPr>
        <w:pStyle w:val="Heading2"/>
      </w:pPr>
      <w:r>
        <w:t>Erwägungen</w:t>
      </w:r>
    </w:p>
    <w:p>
      <w:r>
        <w:rPr>
          <w:b/>
        </w:rPr>
        <w:t>E. 1.1</w:t>
      </w:r>
    </w:p>
    <w:p>
      <w:r>
        <w:t>S'agissant d'une procédure de mainlevée, seule la voie du recours est ouverte (art. 319 let. a et 309 let. b ch. 3 CPC). Selon l'art. 251 let. a CPC, la procédure sommaire est applicable aux décisions rendues en matière de mainlevée d'opposition. Aux termes de l'art. 321 al. 1 et 2 CPC, le recours, écrit et motivé, doit être introduit auprès de l'instance de recours dans les 10 jours à compter de la notification de la décision motivée, pour les décisions prises en procédure sommaire (art. 251 let. a CPC). A Genève, la Chambre civile de la Cour de justice est l'instance compétente pour connaître d'un recours (art. 120 al. 1 let. a LOJ). Le recours a été interjeté dans le délai et selon la forme prévus par la loi et est par conséquent recevable.</w:t>
      </w:r>
    </w:p>
    <w:p>
      <w:r>
        <w:rPr>
          <w:b/>
        </w:rPr>
        <w:t>E. 1.2</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le recourant (HOHL/DE PORET BORTOLASO/AGUET, Procédure civile, T. II, 2ème éd., Berne 2010, n. 2307).</w:t>
      </w:r>
    </w:p>
    <w:p>
      <w:r>
        <w:t>- 5/8 -</w:t>
      </w:r>
    </w:p>
    <w:p>
      <w:r>
        <w:t>C/15134/2017</w:t>
      </w:r>
    </w:p>
    <w:p>
      <w:r>
        <w:rPr>
          <w:b/>
        </w:rPr>
        <w:t>E. 1.3</w:t>
      </w:r>
    </w:p>
    <w:p>
      <w:r>
        <w:t>Les conclusions, les allégations de faits et les preuves nouvelles sont irrecevables (art. 326 al. 1 CPC). Partant, pour examiner si la loi a été violée, la Cour de justice doit se placer dans la situation où se trouvait le premier juge lorsque celui-ci a rendu la décision attaquée.</w:t>
      </w:r>
    </w:p>
    <w:p>
      <w:r>
        <w:t>Il s'ensuit que la conclusion nouvelle du recourant, visant à ce que la Cour ordonne à l'Office des poursuites l'annulation de la poursuite en tant qu'elle concerne la créance de 140'000 fr. est irrecevable. En toute hypothèse, elle est exorbitante à la procédure de mainlevée.</w:t>
      </w:r>
    </w:p>
    <w:p>
      <w:r>
        <w:t>Il en va de même des faits nouvellement allégués par le recourant dans sa réplique et la pièce nouvelle déposée à cette occasion.</w:t>
      </w:r>
    </w:p>
    <w:p>
      <w:r>
        <w:rPr>
          <w:b/>
        </w:rPr>
        <w:t>E. 1.4</w:t>
      </w:r>
    </w:p>
    <w:p>
      <w:r>
        <w:t>La procédure de mainlevée est régie par la maxime des débats (art. 55 al. 1 CPC). La preuve est apportée par titre (art. 55 al. 1, 255 let. a a contrario et 254 CPC). En outre, la maxime de disposition s'applique (art. 58 al. 1 CPC).</w:t>
      </w:r>
    </w:p>
    <w:p>
      <w:r>
        <w:rPr>
          <w:b/>
        </w:rPr>
        <w:t>E. 2</w:t>
      </w:r>
    </w:p>
    <w:p>
      <w:r>
        <w:t>Le recourant reproche au Tribunal d'avoir prononcé la mainlevée provisoire, alors que les pièces produites par l'intimé en première instance n'étaient ni claires ni transparentes.</w:t>
      </w:r>
    </w:p>
    <w:p>
      <w:r>
        <w:rPr>
          <w:b/>
        </w:rPr>
        <w:t>E. 2.1</w:t>
      </w:r>
    </w:p>
    <w:p>
      <w:r>
        <w:t>Le créancier dont la poursuite se fonde sur une reconnaissance de dette constatée par acte authentique ou sous seing privé peut requérir la mainlevée provisoire (art. 82 al. 1 LP).</w:t>
      </w:r>
    </w:p>
    <w:p>
      <w:r>
        <w:t>Le juge de la mainlevée provisoire doit vérifier d'office notamment l'existence matérielle d'une reconnaissance de dette (ATF 139 III 444 consid. 4.1.1, et les références; arrêt du Tribunal fédéral 5A_40/2013 du 29 octobre 2013 consid. 2.2).</w:t>
      </w:r>
    </w:p>
    <w:p>
      <w:r>
        <w:t>La procédure de mainlevée provisoire est une procédure sur pièces (Urkundenprozess), dont le but n'est pas de constater la réalité de la créance en poursuite, mais l'existence d'un titre exécutoire : le créancier peut ne motiver sa requête qu'en produisant le titre, et la production de cette pièce, considérée en vertu de son contenu, de son origine et des caractéristiques extérieures comme un tel titre, suffit pour que la mainlevée soit prononcée si le débiteur n'oppose pas et ne rend pas immédiatement vraisemblable des exceptions. Le juge de la mainlevée provisoire examine donc seulement la force probante du titre produit par le créancier, sa nature formelle - et non la validité de la créance - et lui attribue force exécutoire (ATF 139 III 444 précité; 136 III 583 consid. 2.3 et 132 III 140 consid. 4.1; arrêt du Tribunal fédéral 5D_195/2013 du 22 janvier 2014 consid. 3.1).</w:t>
      </w:r>
    </w:p>
    <w:p>
      <w:r>
        <w:t>Lorsque le juge doit statuer selon la simple vraisemblance, il doit, en se basant sur des éléments objectifs, avoir l'impression que le fait invoqué s'est produit, sans pour autant devoir exclure la possibilité qu'il ait pu se dérouler autrement (ATF</w:t>
      </w:r>
    </w:p>
    <w:p>
      <w:r>
        <w:t>- 6/8 -</w:t>
      </w:r>
    </w:p>
    <w:p>
      <w:r>
        <w:t>C/15134/2017 132 III 140 consid. 4.1.1; 130 III 321 consid. 3.3; 104 Ia 408 consid. 4; arrêt du Tribunal fédéral 5A_413/2014 du 20 juin 2014 consid 4.1).</w:t>
      </w:r>
    </w:p>
    <w:p>
      <w:r>
        <w:t>Dans le cadre d'une procédure sommaire, le rôle du juge de la mainlevée n'est pas d'interpréter des contrats ou d'autres documents, mais d'accorder rapidement, après examen sommaire des faits et du droit, une protection provisoire au requérant dont la situation juridique paraît claire (ACJC/658/2012 du 11 mai 2012, consid 5.2; ACJC/1211/1999 du 25 novembre 1999, consid. 3; arrêt du Tribunal fédéral du 10 mai 1968, résumé in JdT 1969 II 32).</w:t>
      </w:r>
    </w:p>
    <w:p>
      <w:r>
        <w:rPr>
          <w:b/>
        </w:rPr>
        <w:t>E. 2.2</w:t>
      </w:r>
    </w:p>
    <w:p>
      <w:r>
        <w:t>Par reconnaissance de dette au sens de l'art. 82 al. 1 LP, il faut entendre notamment l'acte sous seing privé, signé par le poursuivi, d'où ressort sa volonté de payer au poursuivant, sans réserve ni condition, une somme d'argent déterminée, ou aisément déterminable, et exigible (ATF 136 III 624 consid. 4.2.2; 136 III 627 consid. 2).</w:t>
      </w:r>
    </w:p>
    <w:p>
      <w:r>
        <w:t>La reconnaissance de dette peut découler du rapprochement de plusieurs pièces, pour autant que les éléments nécessaires en résultent (ATF 139 III 297 consid. 2.3.1; 136 III 627 consid. 2 et 3.3; 132 III 480 consid. 4.1 et les références citées) et que celle qui est signée se réfère directement à celle qui comporte un montant déterminé (ATF 132 III 480 consid. 4.1; STÜCHELI, Die Rechtsöffnung, 2000, p. 191; STAEHELIN, in Basler Kommentar, Bundesgesetz über Schuldbetreibung und Konkurs, vol. I, 2e éd. 2010, n. 26 ad art. 82 LP).); autrement dit, la signature doit figurer sur celui des documents qui impose une obligation au poursuivi et qui a un caractère décisif (GILLIERON, Commentaire de la loi fédérale sur la poursuite pour dettes et la faillite, 1999, n. 33 ad art. 82 LP).</w:t>
      </w:r>
    </w:p>
    <w:p>
      <w:r>
        <w:t>Un contrat écrit justifie en principe la mainlevée provisoire de l'opposition pour la somme d'argent incombant au poursuivi si les conditions d'exigibilité de la dette sont établies. Lorsque, pour faire échec à la mainlevée fondée sur un contrat bilatéral, le poursuivi allègue que le poursuivant, qui doit prester en premier, n'a pas ou pas correctement exécuté sa propre prestation (exception d'inexécution au sens de l'art. 82 CO), la mainlevée ne peut être accordée que si le créancier est en mesure de prouver immédiatement le contraire (ATF 136 III 627 consid. 2; arrêts du Tribunal fédéral 5A_465/2014 du 20 août 2014 consid. 7.2.1.2; 5A_326/2011 du 6 septembre 2011 consid. 3.2 et 3.3 [en matière de prêt]; 5A_367/2007 du 15 octobre 2007 consid. 3.1; KRAUSKOPF, La mainlevée provisoire : quelques jurisprudences récentes, in JdT 2008 II 23 ss, p. 35).</w:t>
      </w:r>
    </w:p>
    <w:p>
      <w:r>
        <w:rPr>
          <w:b/>
        </w:rPr>
        <w:t>E. 2.3</w:t>
      </w:r>
    </w:p>
    <w:p>
      <w:r>
        <w:t>Selon l'art. 82 al. 2 LP, le juge prononce la mainlevée si le débiteur ne rend pas immédiatement vraisemblable sa libération (ATF 96 I 4 consid. 2; arrêts du Tribunal fédéral 5A_577/2013 du 7 octobre 2013 consid. 4.3.1; 5A_878/2011 du</w:t>
      </w:r>
    </w:p>
    <w:p>
      <w:r>
        <w:rPr>
          <w:b/>
        </w:rPr>
        <w:t>E. 2.4</w:t>
      </w:r>
    </w:p>
    <w:p>
      <w:r>
        <w:t>Dans le présent cas, il n'est pas contesté que l'intimé dispose d'un titre de mainlevée provisoire, soit le contrat de prêt conclu entre les parties.</w:t>
      </w:r>
    </w:p>
    <w:p>
      <w:r>
        <w:t>Avec le recourant, il faut admettre que l'intimé a produit avec sa requête de mainlevée, le contrat de prêt signé par les deux parties, lequel ne comporte pas les indications manuscrites concernant les sept paiements effectués par le recourant en 2012, concernant le remboursement du capital et des intérêts. Cependant, pour statuer sur le présent litige, le Tribunal a tenu compte des pièces versées à la procédure par le recourant, et a retenu que celui-ci avait procédé à des versements de 80'000.- EUR en espèces et 9'900.- EUR par virements bancaires, en paiement du capital, et 7'500.- EUR à titre d'intérêts pour la période du 28 avril 2011 au 17 mars 2012. Il a ainsi pris en considération les montants allégués et rendus vraisemblables par le recourant à titre de remboursement.</w:t>
      </w:r>
    </w:p>
    <w:p>
      <w:r>
        <w:t>A bon droit, le premier juge a retenu que le montant des intérêts rémunératoires de 6% l'an, portant sur la période du 28 avril 2011 au 17 mars 2012, s'élevait à 7'475.- EUR, de sorte qu'il a imputé le montant versé en trop, de 25 fr., sur le solde du capital dû à l'intimé. Dès lors, le solde de la dette s'élève à 50'075.- EUR. Le taux de change n'ayant pas été discuté par les parties, il ne sera pas revu. La contre-valeur de 50'075.- EUR retenue par le Tribunal de 53'280 fr., n'est ainsi pas critiquable.</w:t>
      </w:r>
    </w:p>
    <w:p>
      <w:r>
        <w:rPr>
          <w:b/>
        </w:rPr>
        <w:t>E. 2.5</w:t>
      </w:r>
    </w:p>
    <w:p>
      <w:r>
        <w:t>Infondé, le recours sera rejeté. 3. Les frais du recours seront arrêtés à 1'125 fr. (art. 48 et 61 OELP) et seront mis à la charge du recourant qui succombe (art. 106 al. 1 CPC). Ils seront compensés avec l'avance de frais du même montant fournie par celui-ci, laquelle reste acquise à l'Etat de Genève (art. 111 al. 1 CPC).</w:t>
      </w:r>
    </w:p>
    <w:p>
      <w:r>
        <w:t>Le recourant sera par ailleurs condamné à s'acquitter des dépens de l'intimé, lesquels seront arrêtés à 300 fr., débours et TVA inclus (art. 84, 85, 87, 88 et 90 RTFMC; art. 25 et 26 LaCC). * * * * *</w:t>
      </w:r>
    </w:p>
    <w:p>
      <w:r>
        <w:t>- 8/8 -</w:t>
      </w:r>
    </w:p>
    <w:p>
      <w:r>
        <w:t>C/15134/2017 PAR CES MOTIFS, La Chambre civile : A la forme : Déclare recevable le recours interjeté le 15 février 2018 par A______ contre le jugement JTPI/1182/2018 rendu le 25 janvier 2018 par le Tribunal de première instance dans la cause C/15134/2017-5 SML. Au fond : Rejette ce recours. Déboute les parties de toutes autres conclusions. Sur les frais du recours : Arrête les frais judiciaires à 1'125 fr., les met à la charge de A______ et les compense avec l'avance de frais fournie, acquise à l'Etat de Genève. Condamne A______ à verser à B______ 300 fr. à titre de dépens. Siégeant : Madame Nathalie LANDRY-BARTHE, présidente; Madame Sylvie DROIN et Monsieur Ivo BUETTI, juges; Madame Céline FERREIRA, greffière.</w:t>
      </w:r>
    </w:p>
    <w:p>
      <w:r>
        <w:t>La présidente : Nathalie LANDRY-BARTHE</w:t>
      </w:r>
    </w:p>
    <w:p>
      <w:r>
        <w:t>La greffière : Céline FERREIRA</w:t>
      </w:r>
    </w:p>
    <w:p>
      <w:r>
        <w:t>Indication des voies de recours:</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r>
        <w:rPr>
          <w:b/>
        </w:rPr>
        <w:t>E. 5</w:t>
      </w:r>
    </w:p>
    <w:p>
      <w:r>
        <w:t>mars 2012 consid. 2.2). Il peut se prévaloir de tous les moyens de droit civil - exceptions ou objections - qui infirment la reconnaissance de dette (ATF 131 III</w:t>
      </w:r>
    </w:p>
    <w:p>
      <w:r>
        <w:t>- 7/8 -</w:t>
      </w:r>
    </w:p>
    <w:p>
      <w:r>
        <w:t>C/15134/2017 268 consid. 3.2; arrêt du Tribunal fédéral 5A_465/2014 du 20 août 2014 consid. 7.2.1.3), notamment l'inexistence ou l'extinction de la dette (STAEHELIN, op. cit., n. 90 s. ad art. 82 LP).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