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ACJC/761/2020 vom 8. Juni 2020</w:t>
      </w:r>
    </w:p>
    <w:p>
      <w:r>
        <w:t>GE Cour de justice, 2020-06-08, FR</w:t>
      </w:r>
    </w:p>
    <w:p>
      <w:r>
        <w:rPr>
          <w:b/>
        </w:rPr>
        <w:t xml:space="preserve">Quelle: </w:t>
      </w:r>
      <w:r>
        <w:t>https://mcp.opencaselaw.ch/entscheid/ge_gerichte_ACJC_761_2020</w:t>
      </w:r>
    </w:p>
    <w:p>
      <w:r>
        <w:t>FR: GE_GERICHTE ACJC/761/2020 du 8 juin 2020</w:t>
      </w:r>
    </w:p>
    <w:p>
      <w:r>
        <w:t>IT: GE_GERICHTE ACJC/761/2020 del 8 giugno 2020</w:t>
      </w:r>
    </w:p>
    <w:p>
      <w:pPr>
        <w:pStyle w:val="Heading2"/>
      </w:pPr>
      <w:r>
        <w:t>Erwägungen</w:t>
      </w:r>
    </w:p>
    <w:p>
      <w:r>
        <w:rPr>
          <w:b/>
        </w:rPr>
        <w:t>E. 1.1</w:t>
      </w:r>
    </w:p>
    <w:p>
      <w:r>
        <w:t>La voie de l'appel est ouverte contre les décisions d'évacuation, lorsque la valeur litigieuse est supérieure à 10'000 fr. (art. 308 al. 2 CPC) alors que la voie du recours est ouverte contre les décisions du Tribunal de l'exécution (art. 309 let. a CPC; 319 let. a CPC). En l'espèce, le locataire ne conteste pas le prononcé de son évacuation, mais uniquement l'exécution de celle-ci. La voie du recours est dès lors seule ouverte, indépendamment de la valeur litigieuse qui s'élève à 7'840 fr. (8 mois [durée du sursis requise] × 980 fr. [montant du loyer]).</w:t>
      </w:r>
    </w:p>
    <w:p>
      <w:r>
        <w:rPr>
          <w:b/>
        </w:rPr>
        <w:t>E. 1.2</w:t>
      </w:r>
    </w:p>
    <w:p>
      <w:r>
        <w:t>Interjeté selon la forme et dans le délai prescrits, le recours est recevable.</w:t>
      </w:r>
    </w:p>
    <w:p>
      <w:r>
        <w:rPr>
          <w:b/>
        </w:rPr>
        <w:t>E. 2</w:t>
      </w:r>
    </w:p>
    <w:p>
      <w:r>
        <w:t>Le recourant soutient que le Tribunal n'avait pas tenu compte de ses déclarations relatives à sa situation financière, qu'il qualifie de «loin d'être idéale», de ses efforts en vue de trouver un nouveau logement, du fait que l'Hospice général prend en charge son loyer et, en fin, du fait que les bailleurs n'avaient pas allégué d'urgence particulière.</w:t>
      </w:r>
    </w:p>
    <w:p>
      <w:r>
        <w:rPr>
          <w:b/>
        </w:rPr>
        <w:t>E. 2.1</w:t>
      </w:r>
    </w:p>
    <w:p>
      <w:r>
        <w:t>La jurisprudence a déduit du droit d'être entendu de l'art. 29 al. 2 Cst. l'obligation pour l'autorité de motiver sa décision afin que l'intéressé puisse se rendre compte de la portée de celle-ci et l'attaquer en connaissance de cause (ATF 142 I 135 consid. 2.1; 138 I 232 consid. 5.1; 136 V 351 consid. 4.2).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(ATF 143 III 65 consid. 5.2; 142 II 154 consid. 4.2; 136 I 229 consid. 5.2).</w:t>
      </w:r>
    </w:p>
    <w:p>
      <w:r>
        <w:rPr>
          <w:b/>
        </w:rPr>
        <w:t>E. 2.2</w:t>
      </w:r>
    </w:p>
    <w:p>
      <w:r>
        <w:t>En l'espèce, le Tribunal a exposé, certes succinctement, les motifs sur lesquels il s'est fondé pour rendre sa décision. Il a en effet indiqué qu'un procès-verbal de conciliation valant décision entrée en force avait été rendu par la Commission de conciliation en matière de baux et loyers le 28 juin 2017, accordant au locataire une unique prolongation de bail jusqu'au 30 septembre 2019, que cette décision était définitive et exécutoire et que le locataire ne faisait valoir aucun motif postérieur à cette décision qui s'opposerait à son exécution.</w:t>
      </w:r>
    </w:p>
    <w:p>
      <w:r>
        <w:t>- 4/6 -</w:t>
      </w:r>
    </w:p>
    <w:p>
      <w:r>
        <w:t>C/23355/2019 Le simple fait qu'il n'ait pas évoqué l'ensemble des arguments soulevés par le recourant, en particulier ceux relatifs à sa situation financière ou à l'urgence du besoin des bailleurs, qui ne sont pas décisifs, ne constitue pas en l'espèce une violation du droit d'être entendu du recourant et une violation, par le Tribunal, de son obligation de rendre une décision motivée. L'unique prolongation de bail au 30 septembre 2019 avait en effet été acceptée par le recourant en conciliation, alors qu'il était déjà assisté de l'ASLOCA. C'est ainsi en connaissance de cause qu'il a accepté ce délai, en particulier s'agissant du besoin des bailleurs invoqué à l'appui du congé. Le grief du recourant sur ce point n'est donc pas fondé.</w:t>
      </w:r>
    </w:p>
    <w:p>
      <w:r>
        <w:rPr>
          <w:b/>
        </w:rPr>
        <w:t>E. 3</w:t>
      </w:r>
    </w:p>
    <w:p>
      <w:r>
        <w:t>Le recourant soutient en outre que le Tribunal avait constaté les faits de manière incomplète sans tenir compte de sa situation financière, qui justifierait selon lui l'octroi d'un délai humanitaire de huit mois.</w:t>
      </w:r>
    </w:p>
    <w:p>
      <w:r>
        <w:rPr>
          <w:b/>
        </w:rPr>
        <w:t>E. 3.1</w:t>
      </w:r>
    </w:p>
    <w:p>
      <w:r>
        <w:t>L'art. 30 LaCC prévoit que lorsqu'il est appelé à statuer sur l'exécution d'un jugement d'évacuation d'un logement, après audition des représentants du département chargé du logement et de représentants des services sociaux et l'audition des parties, le Tribunal peut, pour des motifs humanitaires, surseoir à l'exécution du jugement d'évacuation dans la mesure nécessaire pour permettre le relogement du locataire (al. 4). Le juge peut ainsi accorder à la partie condamnée un délai au cours duquel celle-ci ne sera pas exposée à la contrainte et pourra se soumettre au jugement en évacuant et en restituant volontairement les biens occupés. L'évacuation forcée ne peut pas être ordonnée sans ménagement, en particulier lorsque des motifs humanitaires exigent un sursis. Le sursis à l'exécution doit permettre à l'ancien locataire de trouver à se reloger, au besoin avec l'aide des services sociaux. S'agissant des motifs de sursis, différents de cas en cas, ils doivent être dictés par des "raisons élémentaires d'humanité". Constituent notamment de tels motifs la maladie grave ou le décès de l'expulsé ou d'un membre de sa famille, le grand âge ou la situation modeste de l'expulsé (ACJC/247/2017 du 6 mars 2017 consid. 2.2.1 et les réf. citées). Le juge ne peut cependant pas différer longuement l'exécution forcée et, ainsi, au détriment de la partie obtenant gain de cause, éluder le droit qui a déterminé l'issue du procès. Le délai d'exécution ne doit notamment pas remplacer la prolongation d'un contrat de bail à loyer lorsque cette prolongation ne peut pas être légalement accordée à la partie condamnée (arrêts du Tribunal fédéral 4A_232/2018 du 23 mai 2018 consid. 7; 4A_389/2017 du 26 septembre 2017 consid. 8; 4A_207/2014 du 19 mai 2014 consid. 3.1). On ne saurait en outre, compte tenu de la finalité de la règle, faire abstraction du sursis dont le recourant a déjà bénéficié en fait depuis le prononcé du jugement d'évacuation (ATF 117 Ia 336 consid. 2b).</w:t>
      </w:r>
    </w:p>
    <w:p>
      <w:r>
        <w:t>- 5/6 -</w:t>
      </w:r>
    </w:p>
    <w:p>
      <w:r>
        <w:t>C/23355/2019</w:t>
      </w:r>
    </w:p>
    <w:p>
      <w:r>
        <w:rPr>
          <w:b/>
        </w:rPr>
        <w:t>E. 3.2</w:t>
      </w:r>
    </w:p>
    <w:p>
      <w:r>
        <w:t>En l'espèce, le recourant invoque, à titre de motif humanitaire, sa situation financière et le fait qu'il avait déployé en vain des efforts pour trouver un nouveau logement. Il produit à cet égard des attestations de versement en sa faveur par l'Hospice général, ainsi que des demandes de logement formées auprès de quatre bailleurs sociaux, datant des mois de juin et novembre 2019. Le recourant n'explique cependant pas en quoi le délai requis lui serait utile. En effet, il n'allègue pas que sa situation financière devrait s'améliorer à l'issue du délai de huit mois sollicité. Il ne peut dès lors être retenu que sa situation serait différente de celle qui est la sienne actuellement et que l'octroi d'un délai humanitaire serait de nature à rendre moins pénible son déménagement. Pour le surplus, les recherches de logements effectuées par le locataire n'ont commencé qu'en juin 2019, alors que l'accord conclu devant la Commission de conciliation date du 28 juin 2017. Ce n'est donc que trois mois avant l'échéance convenue et deux ans après avoir accepté la prolongation de bail que le locataire a entrepris des démarches pour se reloger. Dans ces conditions, le délai de huit mois requis est excessif et s'apparenterait, au vu de sa durée et des circonstances du cas d'espèce, à une prolongation de bail, ce qui n'est pas le but du sursis à l'exécution.</w:t>
      </w:r>
    </w:p>
    <w:p>
      <w:r>
        <w:t>Le recours n'est donc pas fondé de sorte qu'il sera rejeté.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- 6/6 -</w:t>
      </w:r>
    </w:p>
    <w:p>
      <w:r>
        <w:t>C/23355/2019</w:t>
      </w:r>
    </w:p>
    <w:p>
      <w:r>
        <w:t>PAR CES MOTIFS, La Chambre des baux et loyers : A la forme : Déclare recevable le recours formé le 20 décembre 2019 par A______ contre le jugement JTBL/1236/2019 rendu le 17 décembre 2019 par le Tribunal des baux et loyers dans la cause C/23355/2-7-SD. Au fond : Le rejette. Dit que la procédure est gratuite. Déboute les parties de toutes autres conclusions. Siégeant : Madame Nathalie LANDRY-BARTHE, présidente; Madame Sylvie DROIN et Monsieur Laurent RIEBEN, juges; Madame Laurence CRUCHON et Monsieur Jean-Philippe FERRERO,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