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ACJC/760/2020 vom 8. Juni 2020</w:t>
      </w:r>
    </w:p>
    <w:p>
      <w:r>
        <w:t>GE Cour de justice, 2020-06-08, FR</w:t>
      </w:r>
    </w:p>
    <w:p>
      <w:r>
        <w:rPr>
          <w:b/>
        </w:rPr>
        <w:t xml:space="preserve">Quelle: </w:t>
      </w:r>
      <w:r>
        <w:t>https://mcp.opencaselaw.ch/entscheid/ge_gerichte_ACJC_760_2020</w:t>
      </w:r>
    </w:p>
    <w:p>
      <w:r>
        <w:t>FR: GE_GERICHTE ACJC/760/2020 du 8 juin 2020</w:t>
      </w:r>
    </w:p>
    <w:p>
      <w:r>
        <w:t>IT: GE_GERICHTE ACJC/760/2020 del 8 giugno 2020</w:t>
      </w:r>
    </w:p>
    <w:p>
      <w:pPr>
        <w:pStyle w:val="Heading2"/>
      </w:pPr>
      <w:r>
        <w:t>Erwägungen</w:t>
      </w:r>
    </w:p>
    <w:p>
      <w:r>
        <w:rPr>
          <w:b/>
        </w:rPr>
        <w:t>E. 1</w:t>
      </w:r>
    </w:p>
    <w:p>
      <w:r>
        <w:t>La locataire ne critique pas le prononcé de l'évacuation. Elle conteste uniquement l'appréciation du Tribunal s'agissant des mesures d'exécution.</w:t>
      </w:r>
    </w:p>
    <w:p>
      <w:r>
        <w:rPr>
          <w:b/>
        </w:rPr>
        <w:t>E. 1.1</w:t>
      </w:r>
    </w:p>
    <w:p>
      <w:r>
        <w:t>Seule la voie du recours est ouverte contre les décisions du tribunal de l'exécution (art. 309 let. a et 319 let. a CPC).</w:t>
      </w:r>
    </w:p>
    <w:p>
      <w:r>
        <w:t>Le recours, écrit et motivé, doit être déposé dans un délai de 10 jours à compter de sa notification (art. 321 al. 1 et 2 CPC), le Tribunal ayant rendu sa décision en procédure sommaire (art. 157 al. 2 CPC).</w:t>
      </w:r>
    </w:p>
    <w:p>
      <w:r>
        <w:t>En l'espèce, le recours a été interjeté dans le délai et suivant la forme prescrits par la loi et est ainsi recevable.</w:t>
      </w:r>
    </w:p>
    <w:p>
      <w:r>
        <w:rPr>
          <w:b/>
        </w:rPr>
        <w:t>E. 1.2</w:t>
      </w:r>
    </w:p>
    <w:p>
      <w:r>
        <w:t>Le recours est recevable pour violation du droit et constatation manifestement inexacte des faits (art. 320 CPC).</w:t>
      </w:r>
    </w:p>
    <w:p>
      <w:r>
        <w:t>- 4/7 -</w:t>
      </w:r>
    </w:p>
    <w:p>
      <w:r>
        <w:t>C/13796/2018</w:t>
      </w:r>
    </w:p>
    <w:p>
      <w:r>
        <w:rPr>
          <w:b/>
        </w:rPr>
        <w:t>E. 1.3</w:t>
      </w:r>
    </w:p>
    <w:p>
      <w:r>
        <w:t>Le défaut de la bailleresse, qui n'a pas déposé de réponse au recours, n'a pas d'incidence sur la suite de la procédure (cf. art. 147 al. 3 CPC; ATF 144 III 394 consid. 4.1.2 pour l'appel).</w:t>
      </w:r>
    </w:p>
    <w:p>
      <w:r>
        <w:rPr>
          <w:b/>
        </w:rPr>
        <w:t>E. 2</w:t>
      </w:r>
    </w:p>
    <w:p>
      <w:r>
        <w:t>La recourante sollicite un sursis à l'exécution du jugement jusqu'à fin juillet 2020.</w:t>
      </w:r>
    </w:p>
    <w:p>
      <w:r>
        <w:rPr>
          <w:b/>
        </w:rPr>
        <w:t>E. 2.1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2.2</w:t>
      </w:r>
    </w:p>
    <w:p>
      <w:r>
        <w:t>En l'espèce, la fin du bail n'a pas été brutale et l'évacuation n'a pas été décidée après une procédure expéditive. Le congé a été adressé à la locataire le 23 avril 2018, avec effet au 31 mai 2018, de sorte que la recourante occupe le logement litigieux sans titre juridique depuis deux ans. De plus, en raison de la présente procédure, elle a obtenu dans les faits un sursis de quatre mois à compter du prononcé du jugement attaqué, ce qui constitue un délai équitable au sens des principes sus-rappelés. En outre, le Tribunal a fixé six audiences entre le 2 août 2018 et le 28 janvier 2020; des arrangements de paiement ont été convenus, mais n'ont pas été respectés par la locataire, l'arriéré s'élevant à 5'510 fr. au 28 janvier</w:t>
      </w:r>
    </w:p>
    <w:p>
      <w:r>
        <w:t>- 5/7 -</w:t>
      </w:r>
    </w:p>
    <w:p>
      <w:r>
        <w:t>C/13796/2018 2020. Enfin, la locataire ne prétend pas rechercher une solution de relogement. Dans ces conditions, le seul fait que la recourante soit mère d'un enfant en bas âge ne suffit pas à fonder l'octroi d'un sursis à fin juillet 2020 à l'évacuation, même si "la bailleresse est une fondation d'utilité publique à vocation sociale et qu'elle ne se prévaut d'aucune urgence" comme le relève la recourante.</w:t>
      </w:r>
    </w:p>
    <w:p>
      <w:r>
        <w:t>Le recours, qui se révèle infondé, sera donc rejeté.</w:t>
      </w:r>
    </w:p>
    <w:p>
      <w:r>
        <w:rPr>
          <w:b/>
        </w:rPr>
        <w:t>E. 3</w:t>
      </w:r>
    </w:p>
    <w:p>
      <w:r>
        <w:t>A teneur de l'art. 22 al. 1 LaCC, il n'est pas prélevé de frais dans les causes soumises à la juridiction des baux et loyers. * * * * *</w:t>
      </w:r>
    </w:p>
    <w:p>
      <w:r>
        <w:t>- 6/7 -</w:t>
      </w:r>
    </w:p>
    <w:p>
      <w:r>
        <w:t>C/13796/2018</w:t>
      </w:r>
    </w:p>
    <w:p>
      <w:r>
        <w:t>PAR CES MOTIFS, La Chambre des baux et loyers : A la forme : Déclare recevable le recours interjeté le 20 février 2020 par A______ contre le jugement JTBL/89/2020 rendu le 4 février 2020 par le Tribunal des baux et loyers dans la cause C/13796/2018-7-SE. Au fond : Le rejette. Dit que la procédure est gratuite. Déboute les parties de toutes autres conclusions. Siégeant : Monsieur Ivo BUETTI, président; Madame Pauline ERARD et Madame Fabienne GEISINGER-MARIETHOZ,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- 7/7 -</w:t>
      </w:r>
    </w:p>
    <w:p>
      <w:r>
        <w:t>C/13796/2018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