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ACJC/760/2018 vom 8. November 2016</w:t>
      </w:r>
    </w:p>
    <w:p>
      <w:r>
        <w:t>GE Cour de justice, 2016-11-08, FR</w:t>
      </w:r>
    </w:p>
    <w:p>
      <w:r>
        <w:rPr>
          <w:b/>
        </w:rPr>
        <w:t xml:space="preserve">Quelle: </w:t>
      </w:r>
      <w:r>
        <w:t>https://mcp.opencaselaw.ch/entscheid/ge_gerichte_ACJC_760_2018</w:t>
      </w:r>
    </w:p>
    <w:p>
      <w:r>
        <w:t>FR: GE_GERICHTE ACJC/760/2018 du 8 novembre 2016</w:t>
      </w:r>
    </w:p>
    <w:p>
      <w:r>
        <w:t>IT: GE_GERICHTE ACJC/760/2018 del 8 novembre 2016</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w:t>
      </w:r>
    </w:p>
    <w:p>
      <w:r>
        <w:t>- 4/6 -</w:t>
      </w:r>
    </w:p>
    <w:p>
      <w:r>
        <w:t>C/19892/2017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w:t>
      </w:r>
    </w:p>
    <w:p>
      <w:r>
        <w:t>- 5/6 -</w:t>
      </w:r>
    </w:p>
    <w:p>
      <w:r>
        <w:t>C/19892/2017</w:t>
      </w:r>
    </w:p>
    <w:p>
      <w:r>
        <w:rPr>
          <w:b/>
        </w:rPr>
        <w:t>E. 3</w:t>
      </w:r>
    </w:p>
    <w:p>
      <w:r>
        <w:t>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w:t>
      </w:r>
    </w:p>
    <w:p>
      <w:r>
        <w:t>- 6/6 -</w:t>
      </w:r>
    </w:p>
    <w:p>
      <w:r>
        <w:t>C/19892/2017 PAR CES MOTIFS, La Chambre civile : A la forme : Déclare recevable le recours interjeté le 15 mars 2018 par la A______ contre le jugement JTPI/3320/2018 rendu le 27 février 2018 par le Tribunal de première instance dans la cause C/19892/2017-21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