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ACJC/759/2019 vom 27. Mai 2019</w:t>
      </w:r>
    </w:p>
    <w:p>
      <w:r>
        <w:t>GE Cour de justice, 2019-05-27, FR</w:t>
      </w:r>
    </w:p>
    <w:p>
      <w:r>
        <w:rPr>
          <w:b/>
        </w:rPr>
        <w:t xml:space="preserve">Quelle: </w:t>
      </w:r>
      <w:r>
        <w:t>https://mcp.opencaselaw.ch/entscheid/ge_gerichte_ACJC_759_2019</w:t>
      </w:r>
    </w:p>
    <w:p>
      <w:r>
        <w:t>FR: GE_GERICHTE ACJC/759/2019 du 27 mai 2019</w:t>
      </w:r>
    </w:p>
    <w:p>
      <w:r>
        <w:t>IT: GE_GERICHTE ACJC/759/2019 del 27 maggio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commentée, Bâle, 2019, n. 13 ad art. 308 CPC; arrêt du Tribunal fédéral 4A_594/2012 du 28 février 2013).</w:t>
      </w:r>
    </w:p>
    <w:p>
      <w:r>
        <w:t>- 6/10 -</w:t>
      </w:r>
    </w:p>
    <w:p>
      <w:r>
        <w:t>C/3299/2017</w:t>
      </w:r>
    </w:p>
    <w:p>
      <w:r>
        <w:t>Selon la jurisprudence constante du Tribunal fédéral, les contestations portant sur l'usage d'une chose louée sont de nature pécuniaire (arrêts du Tribunal fédéral 4A_388/2016 du 15 mars 2017 consid. 1; 4C_310/1996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271a al. 1 let. e CO (ATF 137 III 389; 136 III 196 consid. 1.1).</w:t>
      </w:r>
    </w:p>
    <w:p>
      <w:r>
        <w:rPr>
          <w:b/>
        </w:rPr>
        <w:t>E. 1.2</w:t>
      </w:r>
    </w:p>
    <w:p>
      <w:r>
        <w:t>En l'espèce, compte tenu du loyer annuel, s'élevant à 18'600 fr., la valeur litigieuse est largement atteinte, de sorte que la voie de l'appel est ouverte.</w:t>
      </w:r>
    </w:p>
    <w:p>
      <w:r>
        <w:t>Interjeté dans le délai et suivant la forme prescrits par la loi (art. 130, 131 et 311 CPC), l'appel est recevable.</w:t>
      </w:r>
    </w:p>
    <w:p>
      <w:r>
        <w:t>Il en va de même de l'écriture responsive de l'intimée (art. 248 let. d, 312 al. 1 et 314 al. 1 CPC).</w:t>
      </w:r>
    </w:p>
    <w:p>
      <w:r>
        <w:rPr>
          <w:b/>
        </w:rPr>
        <w:t>E. 1.3</w:t>
      </w:r>
    </w:p>
    <w:p>
      <w:r>
        <w:t>La Cour revoit la cause avec un plein pouvoir d'examen (art. 310 CPC; HOHL, Procédure civile, tome II, 2010, n. 2314 et 2416; RETORNAZ, in : Procédure civile suisse, Les grands thèmes pour les praticiens, Neuchâtel, 2010, p. 349 ss, n. 121).</w:t>
      </w:r>
    </w:p>
    <w:p>
      <w:r>
        <w:rPr>
          <w:b/>
        </w:rPr>
        <w:t>E. 1.4</w:t>
      </w:r>
    </w:p>
    <w:p>
      <w:r>
        <w:t>S'agissant d'une procédure en contestation de congé, la procédure simplifiée s'applique (art. 243 al. 2 let. c CPC) et la maxime inquisitoire sociale régit la procédure (art. 247 al. 2 let. a CPC).</w:t>
      </w:r>
    </w:p>
    <w:p>
      <w:r>
        <w:rPr>
          <w:b/>
        </w:rPr>
        <w:t>E. 2</w:t>
      </w:r>
    </w:p>
    <w:p>
      <w:r>
        <w:t>La recevabilité des courriers des parties et des pièces qui y étaient jointes, postérieurs à la date à laquelle la cause a été gardée à juger, peut demeurer indécise, ceux-ci n'étant pas pertinents pour la solution du litige.</w:t>
      </w:r>
    </w:p>
    <w:p>
      <w:r>
        <w:rPr>
          <w:b/>
        </w:rPr>
        <w:t>E. 3</w:t>
      </w:r>
    </w:p>
    <w:p>
      <w:r>
        <w:t>L'appelant reproche au Tribunal d'avoir considéré que l'avis comminatoire n'était pas nul.</w:t>
      </w:r>
    </w:p>
    <w:p>
      <w:r>
        <w:rPr>
          <w:b/>
        </w:rPr>
        <w:t>E. 3.1</w:t>
      </w:r>
    </w:p>
    <w:p>
      <w:r>
        <w:t>Aux termes de l'art. 257d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 Si à l'expiration du délai comminatoire, le locataire ne s'est pas acquitté en tout ou en partie du loyer réclamé, le bailleur peut résilier le bail de manière anticipée (art. 257d al. 2 CO 1ère phrase).</w:t>
      </w:r>
    </w:p>
    <w:p>
      <w:r>
        <w:t>- 7/10 -</w:t>
      </w:r>
    </w:p>
    <w:p>
      <w:r>
        <w:t>C/3299/2017</w:t>
      </w:r>
    </w:p>
    <w:p>
      <w:r>
        <w:t>Le bailleur n'est pas habilité à résilier le contrat en application de l'art. 257d al. 2 CO lorsque le locataire est en retard dans le paiement de frais de poursuite, de sûretés (garantie bancaire) de dommages-intérêts, de frais de rappel, ou d'autres dettes, par exemple pour de menus travaux non exécutés, pour des dégâts aux locaux, pour la violation d'une clause de non-concurrence, etc. (LACHAT, Le bail à loyer, Lausanne 2019, p. 870).</w:t>
      </w:r>
    </w:p>
    <w:p>
      <w:r>
        <w:t>La sommation doit être claire et mentionner l'invitation à payer l'arriéré, d'une part, et le montant de l'arriéré lui-même (pas nécessairement chiffré, mais déterminable de manière certaine, par exemple en indiquant les mois impayées), d'autre part. Si le bailleur a des créances qui ne permettent pas l'application de l'art. 257d CO et d'autres qui la permettent, l'avis comminatoire doit les distinguer de manière précise, de sorte que le locataire puisse reconnaître sans difficulté les dettes à éteindre pour éviter la résiliation du bail (LACHAT, op. cit., p. 873 et 874; arrêt du Tribunal fédéral 4A_315/2015 du 14 octobre 2015 consid. 4).</w:t>
      </w:r>
    </w:p>
    <w:p>
      <w:r>
        <w:rPr>
          <w:b/>
        </w:rPr>
        <w:t>E. 3.2</w:t>
      </w:r>
    </w:p>
    <w:p>
      <w:r>
        <w:t>En l'espèce, il est constant que les loyers des mois de novembre et décembre 2016 étaient exigibles et impayés au moment de l'envoi de l'avis comminatoire. Cet avis précise expressément et sans aucune ambiguïté qu'il se rapporte notamment aux loyers impayés, y compris les charges, pour les mois de novembre et décembre 2016 et que le montant dû à ce titre est de 3'100 fr. A réception, l'appelant ne pouvait avoir le moindre doute au sujet du bien-fondé et de l'exigibilité de cette créance de l'intimée. Peu importe qu'il ait pu exister un doute sur la validité de l'avis comminatoire relativement aux autres créances; l'appelant ne pouvait ignorer la dette qu'il devait en tout état de cause payer. Il a d'ailleurs par la suite versé, en plusieurs fois, ce montant pour s'acquitter des loyers de novembre et décembre 2016. La validité de l'avis comminatoire ne prête dès lors pas à discussion. Le jugement sera confirmé sur ce point.</w:t>
      </w:r>
    </w:p>
    <w:p>
      <w:r>
        <w:rPr>
          <w:b/>
        </w:rPr>
        <w:t>E. 4</w:t>
      </w:r>
    </w:p>
    <w:p>
      <w:r>
        <w:t>L'appelant fait valoir que l'avis de résiliation est nul, au motif qu'il mentionne à titre d'arriérés dus un montant incorrect.</w:t>
      </w:r>
    </w:p>
    <w:p>
      <w:r>
        <w:rPr>
          <w:b/>
        </w:rPr>
        <w:t>E. 4.1</w:t>
      </w:r>
    </w:p>
    <w:p>
      <w:r>
        <w:t>Le congé de l'art. 257d al. 2 CO doit être donné sur formule officielle (art. 266l al. 2 CO).</w:t>
      </w:r>
    </w:p>
    <w:p>
      <w:r>
        <w:t>La formule destinée à notifier au locataire le congé au sens de l'art. 266l al. 2 CO doit indiquer: la chose louée sur laquelle porte le congé, la date à laquelle le congé sera effectif, le fait que le bailleur doit motiver le congé si le locataire le demande, les conditions légales dans lesquelles le locataire peut contester le congé et demander la prolongation du bail (art. 271 à 273 CO) et la liste des autorités de conciliation et leur compétence à raison du lieu (art. 9 al. a OBLF).</w:t>
      </w:r>
    </w:p>
    <w:p>
      <w:r>
        <w:rPr>
          <w:b/>
        </w:rPr>
        <w:t>E. 4.2</w:t>
      </w:r>
    </w:p>
    <w:p>
      <w:r>
        <w:t>En l'espèce, la formule officielle utilisée par l'intimée comprenait les rubriques nécessaires à sa validité. Peu importe dès lors que le montant indiqué à titre d'arriérés de loyer à la date de son envoi, rubrique au demeurant facultative, ait été</w:t>
      </w:r>
    </w:p>
    <w:p>
      <w:r>
        <w:t>- 8/10 -</w:t>
      </w:r>
    </w:p>
    <w:p>
      <w:r>
        <w:t>C/3299/2017 inexact. Seuls sont déterminants les montants dus au moment de l'envoi de l'avis comminatoire. Le grief n'est pas fondé.</w:t>
      </w:r>
    </w:p>
    <w:p>
      <w:r>
        <w:t>Pour le surplus, l'appelant ne conteste pas ne pas s'être acquitté de la totalité des loyers échus dans le délai comminatoire, de sorte que l'intimée était fondée à résilier le bail de manière anticipée, en application de l'art. 257d al. 2 CO.</w:t>
      </w:r>
    </w:p>
    <w:p>
      <w:r>
        <w:rPr>
          <w:b/>
        </w:rPr>
        <w:t>E. 5</w:t>
      </w:r>
    </w:p>
    <w:p>
      <w:r>
        <w:t>L'appelant fait grief aux premiers juges d'avoir considéré que le congé n'était pas contraire aux règles de la bonne foi.</w:t>
      </w:r>
    </w:p>
    <w:p>
      <w:r>
        <w:rPr>
          <w:b/>
        </w:rPr>
        <w:t>E. 5.1</w:t>
      </w:r>
    </w:p>
    <w:p>
      <w:r>
        <w:t>La jurisprudence admet que le congé prononcé conformément à l'art. 257d CO peut, à titre très exceptionnel, contrevenir aux règles de la bonne foi; la notion doit toutefois être interprétée très restrictivement.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w:t>
      </w:r>
    </w:p>
    <w:p>
      <w:r>
        <w:t>Un congé anticipé donné par le bailleur, respectant les conditions de l'art. 257d CO, n'a pas été considéré comme abusif et donc annulable dans les cas suivants : après réception du paiement tardif du loyer, le bailleur résilie le bail ou le locataire a rattrapé l'arriéré durant la procédure de contestation du congé (LACHAT, op. cit., p. 882).</w:t>
      </w:r>
    </w:p>
    <w:p>
      <w:r>
        <w:t>Dans certains cas, le congé peut s'avérer abusif s'il est donné en raison de violation minime du contrat, si la résiliation apparaît disproportionnée au regard des reproches adressés à son destinataire ou si les intérêts du bailleur pèsent vraiment peu par rapport à ceux du locataire (LACHAT, op. cit., p. 962).</w:t>
      </w:r>
    </w:p>
    <w:p>
      <w:r>
        <w:rPr>
          <w:b/>
        </w:rPr>
        <w:t>E. 5.2</w:t>
      </w:r>
    </w:p>
    <w:p>
      <w:r>
        <w:t>En l'espèce, c'est à bon droit que le Tribunal a considéré que le congé n'était pas contraire à la bonne foi.</w:t>
      </w:r>
    </w:p>
    <w:p>
      <w:r>
        <w:t>En effet, tout d'abord, le montant resté en souffrance à l'échéance du délai comminatoire (530 fr.) n'est pas insignifiant. De plus, l'arriéré n'a été totalement résorbé que plusieurs semaines après cette échéance.</w:t>
      </w:r>
    </w:p>
    <w:p>
      <w:r>
        <w:t>Enfin, l'appelant a échoué à démontrer l'existence du délai de paiement prétendu- ment accordé par la bailleresse en décembre 2016. Certes, le témoin E______ s'est limité à affirmer qu'il ne se souvenait pas avoir eu un entretien téléphonique avec l'appelant. Il n'empêche que la bailleresse a résilié le bail le 23 janvier 2017, démontrant par-là qu'elle n'entendait plus consentir de sursis à l'appelant.</w:t>
      </w:r>
    </w:p>
    <w:p>
      <w:r>
        <w:t>- 9/10 -</w:t>
      </w:r>
    </w:p>
    <w:p>
      <w:r>
        <w:t>C/3299/2017</w:t>
      </w:r>
    </w:p>
    <w:p>
      <w:r>
        <w:t>Le jugement entrepris sera en conséquence confirmé.</w:t>
      </w:r>
    </w:p>
    <w:p>
      <w:r>
        <w:t>Les arguments soulevés par l'appelant relatifs notamment à son état de santé seront cas échéant examinés par le Tribunal chargé de l'exécution de son évacuation.</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- 10/10 -</w:t>
      </w:r>
    </w:p>
    <w:p>
      <w:r>
        <w:t>C/3299/2017 PAR CES MOTIFS, La Chambre des baux et loyers : A la forme : Déclare recevable l'appel interjeté le 6 décembre 2018 par A______ contre le jugement JTBL/993/2018 rendu le 12 novembre 2018 par le Tribunal des baux et loyers dans la cause C/3299/2017. Au fond : Confirme ce jugement. Dit que la procédure est gratuite. Déboute les parties de toutes autres conclusions. Siégeant : Monsieur Ivo BUETTI, président; Madame Pauline ERARD et Madame Fabienne GEISINGER-MARIETHOZ, juges; Madame Laurence CRUCHON et Madame Silvia FENIELLO,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