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ACJC/758/2014 vom 27. Juni 2014</w:t>
      </w:r>
    </w:p>
    <w:p>
      <w:r>
        <w:t>GE Cour de justice, 2014-06-27, FR</w:t>
      </w:r>
    </w:p>
    <w:p>
      <w:r>
        <w:rPr>
          <w:b/>
        </w:rPr>
        <w:t xml:space="preserve">Quelle: </w:t>
      </w:r>
      <w:r>
        <w:t>https://mcp.opencaselaw.ch/entscheid/ge_gerichte_ACJC_758_2014</w:t>
      </w:r>
    </w:p>
    <w:p>
      <w:r>
        <w:t>FR: GE_GERICHTE ACJC/758/2014 du 27 juin 2014</w:t>
      </w:r>
    </w:p>
    <w:p>
      <w:r>
        <w:t>IT: GE_GERICHTE ACJC/758/2014 del 27 giugno 2014</w:t>
      </w:r>
    </w:p>
    <w:p>
      <w:pPr>
        <w:pStyle w:val="Heading2"/>
      </w:pPr>
      <w:r>
        <w:t>Volltext</w:t>
      </w:r>
    </w:p>
    <w:p>
      <w:r>
        <w:t>Le présent arrêt est communiqué aux parties par plis recommandés du 27 juin 2014.</w:t>
      </w:r>
    </w:p>
    <w:p>
      <w:r>
        <w:t>REPUBLIQUE ET</w:t>
      </w:r>
    </w:p>
    <w:p>
      <w:r>
        <w:t>CANTON DE GENEVE POUVOIR JUDICIAIRE C/8159/2011 ACJC/758/2014 ARRÊT DE LA COUR DE JUSTICE Chambre civile DU MARDI 24 JUIN 2014</w:t>
      </w:r>
    </w:p>
    <w:p>
      <w:r>
        <w:t>Entre A______ , domicilié ______, recourant contre une ordonnance rendue par le Tribunal de première instance de ce canton le 7 avril 2014, comparant par Me Timothée Bauer, avocat, avenue Krieg 44, case postale 45, 1211 Genève 17, en l'étude duquel il fait élection de domicile, et B______, domiciliée ______, intimée, comparant par Me Alain Berger, avocat, boulevard des Philosophes 9, 1205 Genève, en l'étude duquel elle fait élection de domicile.</w:t>
      </w:r>
    </w:p>
    <w:p>
      <w:r>
        <w:t>- 2/4 -</w:t>
      </w:r>
    </w:p>
    <w:p>
      <w:r>
        <w:t>C/8159/2011 Vu, EN FAIT, l'ordonnance du Tribunal de première instance du 7 avril 2014, notifiée le 9 avril 2014 et rendue dans le cadre de la procédure post-divorce visant à liquider le régime matrimonial des ex-époux B______ et A______, par laquelle le Tribunal refuse la nouvelle audition des parties et celle de témoins et fixe les plaidoiries finales au 27 mai 2014; Vu le recours formé le 5 mai 2014 par A______, qui conclut à l'annulation de l'ordonnance précitée et au renvoi de la cause au Tribunal afin qu'il ordonne "une instruction complète et impartiale", en procédant à l'audition des parties et des témoins cités dans son mémoire du 30 janvier 2014 et en ordonnant la production de pièces relatives à l'utilisation faite des bonus cités dans ledit mémoire; Qu'il sollicite, par courrier du 19 mai 2014, l'effet suspensif, afin que son recours puisse "déployer ses effets"; Que, par ordonnance du 20 mai 2014, le Tribunal a rejeté la demande de reconsidération formée par le recourant; Que la soussignée a accordé l'effet suspensif à titre superprovisionnel le 22 mai 2014; Que B______ ne s'est pas déterminée sur la requête d'effet suspensif, mais conclut au rejet du recours; Considérant, EN DROIT, que le recours est recevable contre des décisions et ordonnances d'instruction de première instance, dans les cas prévus par la loi (art. 319 let. b ch. 1 CPC) ou lorsqu'elles peuvent causer un préjudice difficilement réparable (art. 319 let. b ch. 2 CPC); Qu'en l'espèce, la décision querellée est à une ordonnance d'instruction, refusant l'administration des preuves sollicitées par le recourant; Qu'ainsi, la voie du recours n'est ouverte que si l'ordonnance est susceptible de causer un préjudice difficilement réparable au recourant;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w:t>
      </w:r>
    </w:p>
    <w:p>
      <w:r>
        <w:t>- 3/4 -</w:t>
      </w:r>
    </w:p>
    <w:p>
      <w:r>
        <w:t>C/8159/2011 Que l'instance de recours jouit d'un large pouvoir d'appréciation dans le cadre de la décision sur effet suspensif (JEANDIN, in CPC, Code de procédure civile commenté, BOHNET/HALDY/ 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Qu'en l'espèce, au vu de l'argumentation du recourant, le risque d'un préjudice difficilement réparable n'est pas manifeste; Qu'en effet, le refus de faire d'administrer les preuves sur des faits dont le recourant entend se prévaloir pourra, le cas échéant et en cas de jugement défavorable pour lui, être contesté en appel contre le jugement au fond, l'instance d'appel ayant en outre la possibilité d'administrer des preuves (art. 316 al. 3 CPC) ou de renvoyer la cause en première instance pour complément d'instruction (art. 318 al. 1 let. c CPC); Qu'en outre, le seul prolongement de la procédure ne constitue pas un préjudice difficilement réparable; Que, pour le surplus, le recourant n'allégue pas qu'un quelconque motif justifierait de procéder à bref délai à l'audition des parties et des témoins portés sur sa liste; Que le présent recours est donc, prima facie et sans préjudice de l'examen au fond, dénué de chances de succès, car irrecevable; Que, dès lors, la requête du recourant tendant à la suspension de l'effet exécutoire attaché à l'ordonnance querellée doit être rejetée;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- 4/4 -</w:t>
      </w:r>
    </w:p>
    <w:p>
      <w:r>
        <w:t>C/8159/2011 PAR CES MOTIFS, La Chambre civile : Statuant sur suspension de l'exécution : Rejette la requête de A______ tendant à la suspension de l'effet exécutoire attaché à l'ordonnance rendue le 7 avril 2014 par le Tribunal de première instance dans la procédure C/8159/2011-9. Dit qu'il sera statué sur les frais et dépens de l'incident avec la décision sur le fond. Siégeant : Madame Florence KRAUSKOPF, présidente;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