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ACJC/754/2013 vom 21. Januar 2013</w:t>
      </w:r>
    </w:p>
    <w:p>
      <w:r>
        <w:t>GE Cour de justice, 2013-01-21, FR</w:t>
      </w:r>
    </w:p>
    <w:p>
      <w:r>
        <w:rPr>
          <w:b/>
        </w:rPr>
        <w:t xml:space="preserve">Quelle: </w:t>
      </w:r>
      <w:r>
        <w:t>https://mcp.opencaselaw.ch/entscheid/ge_gerichte_ACJC_754_2013</w:t>
      </w:r>
    </w:p>
    <w:p>
      <w:r>
        <w:t>FR: GE_GERICHTE ACJC/754/2013 du 21 janvier 2013</w:t>
      </w:r>
    </w:p>
    <w:p>
      <w:r>
        <w:t>IT: GE_GERICHTE ACJC/754/2013 del 21 gennaio 2013</w:t>
      </w:r>
    </w:p>
    <w:p>
      <w:pPr>
        <w:pStyle w:val="Heading2"/>
      </w:pPr>
      <w:r>
        <w:t>Erwägungen</w:t>
      </w:r>
    </w:p>
    <w:p>
      <w:r>
        <w:rPr>
          <w:b/>
        </w:rPr>
        <w:t>E. 1.1</w:t>
      </w:r>
    </w:p>
    <w:p>
      <w:r>
        <w:t>La procédure sommaire est applicable aux procédures de mesures protectrices de l'union conjugale (art. 271 let. a CPC). L'acte adressé à la Cour est un appel (art. 308 al. 1 let. b et al. 2 CPC), étant donné que les litiges relatifs au droit de garde et/ou au droit de visite ne sont pas des affaires patrimoniales et qu'au demeurant, la valeur litigieuse au dernier état des conclusions pécuniaires dépasse 10'000 fr., et même 30'000 fr. ([1'000 fr. x 12] x 20 = 240'000 fr.), en application de l'art. 91 al. 2, 1ère phrase, CPC. L'appel a été interjeté dans le délai de 10 jours (art. 314 al. 1 CPC) et suivant la forme prescrite par la loi, c'est-à-dire par écrit et de manière motivée, accompagné du jugement entrepris (art. 130, 131 et 311 CPC). Il est ainsi recevable.</w:t>
      </w:r>
    </w:p>
    <w:p>
      <w:r>
        <w:rPr>
          <w:b/>
        </w:rPr>
        <w:t>E. 1.2</w:t>
      </w:r>
    </w:p>
    <w:p>
      <w:r>
        <w:t>Statuant sur un appel, la Cour revoit la cause sous les angles de la violation du droit et de la constatation inexacte des faits (art. 310 CPC).</w:t>
      </w:r>
    </w:p>
    <w:p>
      <w:r>
        <w:rPr>
          <w:b/>
        </w:rPr>
        <w:t>E. 1.3</w:t>
      </w:r>
    </w:p>
    <w:p>
      <w:r>
        <w:t>En matière de mesures protectrices de l'union conjugale, lorsqu'il n'y a pas d'enfants mineurs, le juge établit les faits d'office (maxime inquisitoire simple de l'art. 272 CPC; HOHL, Procédure civile, tome II, 2010, n. 1905 s.) et le principe de disposition s'applique à la contribution d'entretien du conjoint (art. 58 al. 1 CPC; HOHL, op. cit., n. 1907).</w:t>
      </w:r>
    </w:p>
    <w:p>
      <w:r>
        <w:t>En procédure de mesures protectrices de l'union conjugale, la cognition du juge est limitée à la simple vraisemblance des faits et à un examen sommaire du droit (HOHL, op. cit., n. 1901; ATF 127 III 474 consid. 2b/bb = SJ 2011 I 586). La preuve est (simplement) vraisemblable lorsque le juge, en se fondant sur des éléments objectifs, a l'impression que les faits pertinents se sont produits, sans pour autant qu'il doive exclure la possibilité que les faits aient pu se dérouler autrement (HOHL, op. cit., n. 1560; ATF 130 III 321 consid. 3.3 = JdT 2005 I 618).</w:t>
      </w:r>
    </w:p>
    <w:p>
      <w:r>
        <w:rPr>
          <w:b/>
        </w:rPr>
        <w:t>E. 2.1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w:t>
      </w:r>
    </w:p>
    <w:p>
      <w:r>
        <w:rPr>
          <w:b/>
        </w:rPr>
        <w:t>E. 2.2</w:t>
      </w:r>
    </w:p>
    <w:p>
      <w:r>
        <w:t>En l'occurrence, les nouvelles pièces produites par l'intimée et consistant en des informations statistiques de l'Etat de Genève concernant le taux de vacance</w:t>
      </w:r>
    </w:p>
    <w:p>
      <w:r>
        <w:t>- 6/13 -</w:t>
      </w:r>
    </w:p>
    <w:p>
      <w:r>
        <w:t>C/21564/2012 des logements à Genève en 2012 sont des faits notoires au sens de l'art. 151 CPC, que la Cour peut librement prendre en considération. La pièce présentée par l'intimée après l'échange d'écritures, le 5 avril 2013, a été produite sans retard puisqu'elle a été établie par D______ le 4 avril 2013, et peut ainsi être admise (cf. dans ce sens JEANDIN, in Code de procédure civile commenté, 2011, n. 7 ad art. 317 CPC). Ladite pièce consiste en une lettre de D______ adressée le 4 avril 2013 à l'avocate de l'intimée, qui l'informait de ce qui suit : l'intimée était hébergée au foyer de D______ jusqu'au 16 mai 2013 au plus tard (la durée d'hébergement étant de 6 mois au maximum et non renouvelable); elle cherchait activement un lieu d'accueil ou un logement, sans succès pour l'instant; il était néanmoins très peu probable que l'intimée trouve un logement dans les mois, voire années à venir, étant donné notamment qu'elle ne bénéficiait pas d'aides étatiques particulières, comme celles de l'Hospice général.</w:t>
      </w:r>
    </w:p>
    <w:p>
      <w:r>
        <w:rPr>
          <w:b/>
        </w:rPr>
        <w:t>E. 3.1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w:t>
      </w:r>
    </w:p>
    <w:p>
      <w:r>
        <w:t>- 7/13 -</w:t>
      </w:r>
    </w:p>
    <w:p>
      <w:r>
        <w:t>C/21564/2012 sur celui-ci (arrêts du Tribunal fédéral 5A_575/2011 du 12 octobre 2011 consid. 5.1 et 5A_710/2009 du 22 février 2010 consid. 3.1, non publié in ATF 136 III 257; ATF 120 II 1 consid. 2c).</w:t>
      </w:r>
    </w:p>
    <w:p>
      <w:r>
        <w:rPr>
          <w:b/>
        </w:rPr>
        <w:t>E. 3.2</w:t>
      </w:r>
    </w:p>
    <w:p>
      <w:r>
        <w:t>En l'espèce, comme retenu par le premier juge, il est dans l'intérêt de l'enfant C______ et de sa stabilité (cf. par analogie ATF 136 I 178 consid. 5.3; ATF 117 II 353 consid. 3 = JdT 1994 I 183; ATF 115 II 206 consid. 4a = JdT 1990 I 342) de demeurer dans le logement dans lequel il a vécu de nombreuses années. En outre, au regard de sa situation professionnelle et financière précaire, l'intimée aurait bien plus de difficultés à trouver un logement que son mari, ce d'autant plus qu'elle ne paraît pas bénéficier d'aides étatiques, notamment d'aides au logement. La contribution d'entretien à laquelle elle a droit et qui lui sera allouée ci-après peut être de nature à exclure ou réduire l'octroi de telles aides. L'aide sociale est en effet subsidiaire par rapport aux obligations d'entretien du droit de la famille (arrêt du Tribunal fédéral 5A_170/2007 du 27 juin 2007 consid. 4, publié in FamPra.ch 2007 p. 895; ATF 119 Ia 134 = JdT 1996 I 286). C'est donc l'intimée qui tirerait objectivement le plus grand bénéfice, au vu de ses besoins concrets et de ceux de son fils, d'habiter dans l'appartement conjugal. Certes, l'appelant paraît très attaché au plan affectif à cet appartement. Néanmoins, cette circonstance – légitime – apparaît, conformément à la jurisprudence résumée ci-dessus, secondaire par rapport aux autres circonstances susmentionnées.</w:t>
      </w:r>
    </w:p>
    <w:p>
      <w:r>
        <w:t>Dans ces conditions, La Cour confirmera l'attribution par le premier juge de la jouissance exclusive du domicile conjugal sis ______ (GE) à l'intimée.</w:t>
      </w:r>
    </w:p>
    <w:p>
      <w:r>
        <w:t>Vu l'impossibilité pour les parties de continuer à vivre ensemble dans l'appartement conjugal ainsi que l'urgence pour l'intimée de trouver un logement compte tenu de la fin prévue de son hébergement en foyer, il n'y a pas lieu de différer dans le temps le délai de départ de l'appelant du logement conjugal. Il ne conclut du reste pas, même subsidiairement, à un tel report.</w:t>
      </w:r>
    </w:p>
    <w:p>
      <w:r>
        <w:rPr>
          <w:b/>
        </w:rPr>
        <w:t>E. 4.1</w:t>
      </w:r>
    </w:p>
    <w:p>
      <w:r>
        <w:t>En vertu de l'art. 176 al. 1 ch. 1 CC, à la requête d'un des conjoints, le juge fixe la contribution pécuniaire à verser par l'une des parties à l'autre.</w:t>
      </w:r>
    </w:p>
    <w:p>
      <w:r>
        <w:t>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137 III 385 consid. 3.1; ATF 130 III 537 consid. 3.2). Aux termes de cette disposition, mari et femme contribuent, chacun selon ses facultés, à l'entretien convenable de la famille (al. 1); ils conviennent de la façon dont chacun apporte sa contribution, notamment par des prestations en</w:t>
      </w:r>
    </w:p>
    <w:p>
      <w:r>
        <w:t>- 8/13 -</w:t>
      </w:r>
    </w:p>
    <w:p>
      <w:r>
        <w:t>C/21564/2012 argent, son travail au foyer, les soins qu'il voue aux enfants ou l'aide qu'il prête à son conjoint dans sa profession ou son entreprise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notamment par la reprise ou l'augmentation de son activité lucrative. Il se peut donc que, suite à cet examen, le juge doive modifier la convention conclue pour la vie commune, pour l'adapter à ces faits nouveaux. Cela étant,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précisant l'ATF 128 III 65; arrêt du Tribunal fédéral n. p. 5A_720/2011 du 8 mars 2012 consid. 4.1.1).</w:t>
      </w:r>
    </w:p>
    <w:p>
      <w:r>
        <w:t>Si la situation financière des époux le permet encore, le standard de vie antérieur, choisi d'un commun accord, doit être maintenu pour les deux parties. Quand il n'est pas possible de le conserver, les époux ont droit à un train de vie semblable (arrêt précité 5A_720/2011 ibidem; ATF 119 II 314 consid. 4b/aa = JdT 1996 I 197). Le minimum vital du débirentier doit en principe être préservé (ATF 137 III 59 consid. 4.2.1 = SJ 2011 I 221; ATF 135 III 66 consid. 10 = JdT 2010 I 167). Selon le Tribunal fédéral, la répartition des revenus excédant les charges incompressibles (minimum vital) entre les époux ne doit pas conduire à procéder à un pur calcul mathématique, mais la fixation de la contribution d'entretien dépend en définitive du large pouvoir d'appréciation du juge (arrêt du Tribunal fédéral 5C.23/2002 du 21 juin 2002 consid. 2b). La répartition par moitié du disponible n'est applicable qu'en présence de deux ménages d'une personne et il y a lieu de tenir compte de la charge que représentent les enfants pour l'époux gardien (ATF 126 III 8 consid. 3c = JdT 2000 I 29).</w:t>
      </w:r>
    </w:p>
    <w:p>
      <w:r>
        <w:rPr>
          <w:b/>
        </w:rPr>
        <w:t>E. 4.2</w:t>
      </w:r>
    </w:p>
    <w:p>
      <w:r>
        <w:t>Dans le cas présent, l'appelant perçoit un revenu mensuel net de 4'639 fr. Ses charges incompressibles sont son assurance-maladie obligatoire, de 481 fr., l'ICC et l'IFD, de 573 fr., les transports publics, de 70 fr. et le montant de base OP, de 1'200 fr.</w:t>
      </w:r>
    </w:p>
    <w:p>
      <w:r>
        <w:t>L'appelant, se prévalant de la pénurie de logements sévissant à Genève depuis de nombreuses années, conteste pouvoir trouver un logement au loyer d'environ 1'000 fr. tel qu'estimé par le Tribunal. D'après les statistiques invoquées par l'intimée, le loyer mensuel moyen d'un logement non subventionné se montait, en</w:t>
      </w:r>
    </w:p>
    <w:p>
      <w:r>
        <w:t>- 9/13 -</w:t>
      </w:r>
    </w:p>
    <w:p>
      <w:r>
        <w:t>C/21564/2012 mai 2012, dans le canton de Genève, à 870 fr. pour un logement de 2 pièces et à 1'128 fr. pour un logement de 3 pièces (cuisine comprise). Il ne s'agit toutefois que d'une moyenne ne tenant pas compte précisément des loyers réclamés par les bailleurs aux nouveaux locataires. En réalité, à teneur des statistiques cantonales établies en décembre 2012 (T 05.04.2.03), pour l'ensemble des logements à loyer libre loués à de nouveaux locataires dans le canton de Genève, le loyer mensuel moyen s'élevait à 1'092 fr. pour un logement de 2 pièces et à 1'447 fr. pour un logement de 3 pièces. L'argument de l'intimée selon lequel il serait choquant que soit retenue une charge de loyer pour l'appelant – qui vit seul – aussi élevée que celle pour son fils et elle-même ne peut dès lors trouver application dans le cas présent. Dans ces conditions, l'égalité de traitement entre les parties commande d'inclure dans les charges de l'appelant un loyer du même ordre que celui de l'intimée, correspondant à un logement de 3 pièces. Ainsi, la charge du futur appartement de l'appelant peut être estimée à 1'500 fr.</w:t>
      </w:r>
    </w:p>
    <w:p>
      <w:r>
        <w:t>Les charges de l'appelant doivent dès lors être fixées à 3'824 fr. par mois, ce qui lui laisse un solde disponible de 815 fr.</w:t>
      </w:r>
    </w:p>
    <w:p>
      <w:r>
        <w:rPr>
          <w:b/>
        </w:rPr>
        <w:t>E. 4.3</w:t>
      </w:r>
    </w:p>
    <w:p>
      <w:r>
        <w:t>Les charges mensuelles incompressibles de l'intimée seule, de 3'187 fr., ne sont pas couvertes par ses revenus mensuels nets, de 2'081 fr., son déficit s'élevant à 1'106 fr.</w:t>
      </w:r>
    </w:p>
    <w:p>
      <w:r>
        <w:t>L'appelant soutient que son épouse pourrait réaliser un salaire mensuel de 3'500 fr., correspondant à 8 heures hebdomadaires. Cela étant, sur la base des décomptes de salaire et de l'assurance-chômage produits par l'intimée, il peut être estimé qu'elle obtient des revenus pour un taux d'activité de 129 heures en moyenne par mois (38 heures [&lt; 50 + 20 + 45 &gt; / 3] + 91 heures [11 jours x 8h15]), soit environ 30h45 par semaine ([129 / 21] x 5). Ce taux d'activité est déjà relativement important, de sorte qu'à tout le moins dans le cadre des présentes mesures protectrices de l'union conjugale, il ne sera pas exigé de l'intimée qu'elle augmente d'ores et déjà son taux d'activité. Il ne lui sera ainsi pas imputé un revenu hypothétique supérieur aux revenus effectivement réalisés, même si à terme il pourra probablement être exigé d'elle qu'elle cherche à exploiter pleinement sa capacité de gain avec un travail à temps complet.</w:t>
      </w:r>
    </w:p>
    <w:p>
      <w:r>
        <w:rPr>
          <w:b/>
        </w:rPr>
        <w:t>E. 4.4</w:t>
      </w:r>
    </w:p>
    <w:p>
      <w:r>
        <w:t>Au vu de ce qui précède, le minimum vital du crédirentier ne devant pas être entamé, l'appelant sera condamné à verser à son épouse, à titre de contribution à son entretien, par mois et d'avance, la somme de 800 fr.</w:t>
      </w:r>
    </w:p>
    <w:p>
      <w:r>
        <w:t>Le dispositif du jugement entrepris sera réformé dans cette mesure.</w:t>
      </w:r>
    </w:p>
    <w:p>
      <w:r>
        <w:rPr>
          <w:b/>
        </w:rPr>
        <w:t>E. 5.1</w:t>
      </w:r>
    </w:p>
    <w:p>
      <w:r>
        <w:t>En vertu de l'art. 173 al. 3 CC, applicable par analogie en cas de séparation (CHAIX, in Commentaire romand, CC I, 2010, n. 10 ad art. 173 et n. 12 ad art. 176), les contributions pécuniaires dues pour l'entretien de la famille peuvent</w:t>
      </w:r>
    </w:p>
    <w:p>
      <w:r>
        <w:t>- 10/13 -</w:t>
      </w:r>
    </w:p>
    <w:p>
      <w:r>
        <w:t>C/21564/2012 être réclamées pour l'avenir et pour l'année qui précède l'introduction de la requête. Sauf décision contraire, l'obligation de verser une contribution rétroagit en règle générale au jour du dépôt de la requête de mesures provisoires ou de mesures protectrices de l'union conjugale (arrêt du Tribunal fédéral 5P.442/2006 du 8 janvier 2007 consid. 3.2, concernant les mesures provisoires selon l'art. 137 al. 2 aCC; ATF 111 II 103 consid. 4).</w:t>
      </w:r>
    </w:p>
    <w:p>
      <w:r>
        <w:rPr>
          <w:b/>
        </w:rPr>
        <w:t>E. 5.2</w:t>
      </w:r>
    </w:p>
    <w:p>
      <w:r>
        <w:t>En l'espèce, le Tribunal n'a pas déterminé le dies a quo de la contribution d'entretien et l'intimée n'a pris aucune conclusion à ce sujet. Le dies a quo peut néanmoins être fixé au 1er novembre 2012, c'est-à-dire quelques jours après le dépôt de la requête de mesures protectrices et juste après le départ de l'intimée du domicile conjugal.</w:t>
      </w:r>
    </w:p>
    <w:p>
      <w:r>
        <w:t>Le dispositif sera complété dans cette mesure.</w:t>
      </w:r>
    </w:p>
    <w:p>
      <w:r>
        <w:rPr>
          <w:b/>
        </w:rPr>
        <w:t>E. 6</w:t>
      </w:r>
    </w:p>
    <w:p>
      <w:r>
        <w:t>En cas d'effet rétroactif du versement de contributions d'entretien, le juge qui en fixe le montant doit tenir compte des versements déjà effectués à ce titre par l'époux débirentier (ATF 135 III 315 consid. 2.4; cf. aussi arrêt du Tribunal fédéral 5A_217/2012 du 9 juillet 2012 consid. 6).</w:t>
      </w:r>
    </w:p>
    <w:p>
      <w:r>
        <w:t>En l'occurrence, ni les allégations des parties ni un quelconque élément du dossier ne permettent de penser que l'appelant aurait versé des montants, sous quelque forme que ce soit, en faveur l'intimée depuis le 1er novembre 2012.</w:t>
      </w:r>
    </w:p>
    <w:p>
      <w:r>
        <w:t>En conséquence, l'appelant sera condamné, pour la période du 1er novembre 2012 au 30 juin 2013, au versement d'une contribution d'entretien de 6'400 fr. au total (8 x 800 fr.), et, dès le 1er juillet 2013, au versement mensuel de 800 fr.</w:t>
      </w:r>
    </w:p>
    <w:p>
      <w:r>
        <w:rPr>
          <w:b/>
        </w:rPr>
        <w:t>E. 7</w:t>
      </w:r>
    </w:p>
    <w:p>
      <w:r>
        <w:t>Les frais (frais judiciaires et dépens) sont mis à la charge de la partie succombante (art. 95 et 106 al. 1 ab initio CPC) et, lorsqu'aucune des parties n'obtient entièrement gain de cause, ils sont répartis selon le sort de la cause (art. 106 al. 2 CPC). Le tribunal peut toutefois s'écarter des règles générales et répartir les frais selon sa libre appréciation, en particulier lorsque le litige relève du droit de la famille (art. 107 al. 1 let. c CPC). En l'espèce, les frais judiciaires de la présente décision sont fixés à 700 fr. (art. 33 et 35 du règlement fixant le tarif des frais en matière civile [RTFMC – E 1 05.10]). Vu la nature du litige et le fait notamment qu'aucune des parties n'obtient pleinement gain de cause, ces frais seront partagés par moitié entre les deux parties et chacune gardera à sa charge ses propres dépens. Il est précisé que l'appelant et l'intimée sont tous deux au bénéfice de l'assistance juridique, de sorte que, conformément à l'art. 123 al. 1 CPC, les frais judiciaires seront provisoirement supportés par l'Etat.</w:t>
      </w:r>
    </w:p>
    <w:p>
      <w:r>
        <w:t>- 11/13 -</w:t>
      </w:r>
    </w:p>
    <w:p>
      <w:r>
        <w:t>C/21564/2012</w:t>
      </w:r>
    </w:p>
    <w:p>
      <w:r>
        <w:rPr>
          <w:b/>
        </w:rPr>
        <w:t>E. 8</w:t>
      </w:r>
    </w:p>
    <w:p>
      <w:r>
        <w:t>L'arrêt de la Cour, statuant sur mesures protectrices de l'union conjugale, est susceptible d'être l'objet d'un recours en matière civile, les moyens étant limités en application de l'art. 98 LTF. * * * * *</w:t>
      </w:r>
    </w:p>
    <w:p>
      <w:r>
        <w:t>- 12/13 -</w:t>
      </w:r>
    </w:p>
    <w:p>
      <w:r>
        <w:t>C/21564/2012 PAR CES MOTIFS, La Chambre civile : A la forme : Déclare recevable l'appel interjeté par A______ contre les chiffres 2 et 3 du dispositif du jugement JTPI/1148/2013 rendu le 21 janvier 2013 par le Tribunal de première instance dans la cause C/21564/2012-10. Au fond : Confirme le chiffre 2. Annule le chiffre 3, et, statuant à nouveau : Condamne A______ à verser à B______ à titre de contribution à l'entretien de celle-ci, pour la période du 1er novembre 2012 au 30 juin 2013, la somme totale de 6'400 fr., et, dès le 1er juillet 2013, par mois et d'avance, la somme de 800 fr. Déboute les parties de toutes autres conclusions. Sur les frais d'appel : Arrête les frais judiciaires à 700 fr., à la charge de A______ et de B______ pour moitié chacun. Dit que ces frais sont provisoirement supportés par l'Etat. Dit que chaque partie supporte ses propres dépens. Siégeant : Madame Marguerite JACOT-DES-COMBES, présidente; Madame Florence KRAUSKOPF, Monsieur Blaise PAGAN, juges; Madame Nathalie DESCHAMPS, greffière.</w:t>
      </w:r>
    </w:p>
    <w:p>
      <w:r>
        <w:t>La présidente : Marguerite JACOT-DES-COMBES</w:t>
      </w:r>
    </w:p>
    <w:p>
      <w:r>
        <w:t>La greffière : Nathalie DESCHAMPS</w:t>
      </w:r>
    </w:p>
    <w:p>
      <w:r>
        <w:t>- 13/13 -</w:t>
      </w:r>
    </w:p>
    <w:p>
      <w:r>
        <w:t>C/21564/2012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