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ACJC/747/2017 vom 4. Juli 2017</w:t>
      </w:r>
    </w:p>
    <w:p>
      <w:r>
        <w:t>GE Cour de justice, 2017-07-04, FR</w:t>
      </w:r>
    </w:p>
    <w:p>
      <w:r>
        <w:rPr>
          <w:b/>
        </w:rPr>
        <w:t xml:space="preserve">Quelle: </w:t>
      </w:r>
      <w:r>
        <w:t>https://mcp.opencaselaw.ch/entscheid/ge_gerichte_ACJC_747_2017</w:t>
      </w:r>
    </w:p>
    <w:p>
      <w:r>
        <w:t>FR: GE_GERICHTE ACJC/747/2017 du 4 juillet 2017</w:t>
      </w:r>
    </w:p>
    <w:p>
      <w:r>
        <w:t>IT: GE_GERICHTE ACJC/747/2017 del 4 luglio 2017</w:t>
      </w:r>
    </w:p>
    <w:p>
      <w:pPr>
        <w:pStyle w:val="Heading2"/>
      </w:pPr>
      <w:r>
        <w:t>Erwägungen</w:t>
      </w:r>
    </w:p>
    <w:p>
      <w:r>
        <w:rPr>
          <w:b/>
        </w:rPr>
        <w:t>E. 1.1</w:t>
      </w:r>
    </w:p>
    <w:p>
      <w:r>
        <w:t>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131 III 91 consid. 5.2; 111 II 94 consid. 2; arrêts du Tribunal fédéral 5A_251/2008 consid. 2 = RSPC 2009 p. 193).</w:t>
      </w:r>
    </w:p>
    <w:p>
      <w:r>
        <w:rPr>
          <w:b/>
        </w:rPr>
        <w:t>E. 1.2</w:t>
      </w:r>
    </w:p>
    <w:p>
      <w:r>
        <w:t>En l'espèce, le Tribunal fédéral a annulé, dans son arrêt du 8 mars 2017, l'arrêt de la Cour de justice du 24 juin 2016 et l'a réformé en ce sens que l'appelant a été condamné à verser à l'intimée, à titre de contribution à l'entretien de la famille, la</w:t>
      </w:r>
    </w:p>
    <w:p>
      <w:r>
        <w:t>- 5/7 -</w:t>
      </w:r>
    </w:p>
    <w:p>
      <w:r>
        <w:t>C/5842/2015 somme de 35'000 fr. par mois dès le 17 août 2015, allocations familiales ou d'études non comprises. Il a pour le surplus statué sur les frais de la procédure fédérale et a renvoyé la cause à la Cour pour nouvelle décision sur les frais et dépens de la procédure cantonale. Il convient donc de statuer à nouveau sur ce dernier point.</w:t>
      </w:r>
    </w:p>
    <w:p>
      <w:r>
        <w:rPr>
          <w:b/>
        </w:rPr>
        <w:t>E. 2.1</w:t>
      </w:r>
    </w:p>
    <w:p>
      <w:r>
        <w:t>Les frais (frais judiciaires et dépens) sont mis à la charge de la partie qui succombe (art. 95 et 106 al. 1 1ère phrase CPC). Lorsqu'aucune des parties n'obtient entièrement gain de cause, les frais sont répartis selon le sort de la cause (art. 106 al. 2 CPC).</w:t>
      </w:r>
    </w:p>
    <w:p>
      <w:r>
        <w:t>Les frais judiciaires sont compensés avec les avances fournies par les parties (art. 111 al. 1 CPC).</w:t>
      </w:r>
    </w:p>
    <w:p>
      <w:r>
        <w:t>Pour déterminer la partie qui succombe et celle qui obtient gain de cause, il convient de tenir compte aussi bien du sort des conclusions du demandeur que des conclusions, libératoires ou reconventionnelles, du défendeur. Il faut donc déterminer dans quelle proportion chacune des parties obtient gain de cause respectivement succombe, et répartir les dépens en conséquence entre les parties, les créances en dépens pouvant se compenser entièrement ou partiellement (arrêt du Tribunal fédéral 4A_175 /2008 du 19 juin 2008 et arrêts cités).</w:t>
      </w:r>
    </w:p>
    <w:p>
      <w:r>
        <w:t>L'art. 107 al. 1 CPC prévoit que le Tribunal peut s'écarter des règles générales et répartir les frais selon sa libre appréciation lorsque le litige relève du droit de la famille (let. c) ou que des circonstances particulières rendent la répartition en fonction du sort de la cause inéquitable (let. f). Le Message du Conseil fédéral relatif à cette disposition mentionne, au titre de circonstance particulière, «l'inégalité économique des parties» (FF 2006, 6908). Toutefois, en règle générale, l'inégalité économique, prise isolément, ne justifie pas que l'on s'écarte de la répartition ordinaire des frais, car elle existe presque toujours (arrêt du Tribunal fédéral 5A_482/2014 du 15 janvier 2015 consid. 6).</w:t>
      </w:r>
    </w:p>
    <w:p>
      <w:r>
        <w:rPr>
          <w:b/>
        </w:rPr>
        <w:t>E. 2.2</w:t>
      </w:r>
    </w:p>
    <w:p>
      <w:r>
        <w:t>En l'espèce, les frais judiciaires d'appel seront arrêtés à 5'000 fr. (art. 31 et 37 RTFMC) - ce montant étant identique à celui fixé dans l'arrêt du 24 juin 2016 et n'ayant pas été contesté - et mis à la charge de l'appelant, qui succombe pour l'essentiel (art. 95, 105 et 106 al. 1 CPC). En effet, le montant que l'appelant a été condamné à payer au titre de contribution à l'entretien de sa famille est largement supérieur à celui auquel il prétendait, alors que l'intimée avait consenti à une réduction substantielle dans le cadre de l'appel, par rapport au montant alloué par le premier juge.</w:t>
      </w:r>
    </w:p>
    <w:p>
      <w:r>
        <w:t>L'inégalité économique entre les parties, résultant notamment de la disparition de l'appelant et du fait qu'il n'a plus rien versé depuis juin 2014, justifie également que les frais judiciaires soient mis à la seule charge de ce dernier. Ces frais seront</w:t>
      </w:r>
    </w:p>
    <w:p>
      <w:r>
        <w:t>- 6/7 -</w:t>
      </w:r>
    </w:p>
    <w:p>
      <w:r>
        <w:t>C/5842/2015 partiellement compensés avec l'avance de frais de 2'000 fr. fournie par l'appelant, qui reste acquise à l'Etat (art. 111 al. 1 CPC), et celui-là sera condamné à payer à l'Etat un solde de 3'000 fr.</w:t>
      </w:r>
    </w:p>
    <w:p>
      <w:r>
        <w:t>Compte tenu de la nature familiale du litige, chaque partie conservera à sa charge ses propres dépens d'appel (art. 95 al. 3 et 107 al. 1 let. c CPC). * * * * *</w:t>
      </w:r>
    </w:p>
    <w:p>
      <w:r>
        <w:t>- 7/7 -</w:t>
      </w:r>
    </w:p>
    <w:p>
      <w:r>
        <w:t>C/5842/2015 PAR CES MOTIFS, La Chambre civile : Statuant sur les frais de la procédure cantonale, sur renvoi du Tribunal fédéral : Arrête les frais judiciaires d'appel à 5'000 fr. et les met à la charge d'A______. Compense partiellement ces frais avec l'avance de frais fournie par A______, qui demeure acquise à l'Etat de Genève à hauteur de 2'000 fr. Condamne A______ à payer en outre à l'Etat de Genève, soit pour lui les Services financiers du Pouvoir judiciaire, une somme de 3'000 fr. Dit que chaque partie supporte ses propres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