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ACJC/745/2015 vom 22. Juni 2015</w:t>
      </w:r>
    </w:p>
    <w:p>
      <w:r>
        <w:t>GE Cour de justice, 2015-06-22, FR</w:t>
      </w:r>
    </w:p>
    <w:p>
      <w:r>
        <w:rPr>
          <w:b/>
        </w:rPr>
        <w:t xml:space="preserve">Quelle: </w:t>
      </w:r>
      <w:r>
        <w:t>https://mcp.opencaselaw.ch/entscheid/ge_gerichte_ACJC_745_2015</w:t>
      </w:r>
    </w:p>
    <w:p>
      <w:r>
        <w:t>FR: GE_GERICHTE ACJC/745/2015 du 22 juin 2015</w:t>
      </w:r>
    </w:p>
    <w:p>
      <w:r>
        <w:t>IT: GE_GERICHTE ACJC/745/2015 del 22 giugno 2015</w:t>
      </w:r>
    </w:p>
    <w:p>
      <w:pPr>
        <w:pStyle w:val="Heading2"/>
      </w:pPr>
      <w:r>
        <w:t>Erwägungen</w:t>
      </w:r>
    </w:p>
    <w:p>
      <w:r>
        <w:rPr>
          <w:b/>
        </w:rPr>
        <w:t>E. 1.1</w:t>
      </w:r>
    </w:p>
    <w:p>
      <w:r>
        <w:t>L'appel est recevable contre les décisions finales et les décisions incidentes de première instance (art. 308 al. 1 let. a CPC). Dans les affaires patrimoniales, l'ap-</w:t>
      </w:r>
    </w:p>
    <w:p>
      <w:r>
        <w:t>- 5/10 -</w:t>
      </w:r>
    </w:p>
    <w:p>
      <w:r>
        <w:t>C/25611/2013 pel est recevable si la valeur litigieuse au dernier état des conclusions est de 10'000 fr. au moins (art. 308 al. 2 CPC). Selon la jurisprudence, les contestations portant sur l'usage d'une chose louée sont de nature pécuniaire (arrêts du Tribunal fédéral 4A_447/2013 du 20 novembre 2013 consid. 1; 4A_656/2010 du 14 février 2011 consid. 1.1, non publié aux ATF 137 III 208 et 4A_412/2009 du 15 décembre 2009 consid. 1.1, non publié aux ATF 136 III 74). Dans une contestation portant sur la validité d'une résiliation de bail, la valeur liti- gieuse est égale au loyer de la période minimale pendant laquelle le contrat subsiste nécessairement si la résiliation n'est pas valable, période qui s'étend jusqu'à la date pour laquelle un nouveau congé peut être donné ou l'a effecti- 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et 136 III 196 consid. 1.1; arrêts du Tribunal fédéral 4A_367/2010 du 4 octobre 2010 consid. 1.1; 4A_127/2008 du 2 juin 2008 consid. 1.1 et 4A_516/2007 du 6 mars 2008 consid. 1.1). En l'espèce, le loyer annuel de l'appartement, charges non comprises, est de 28'800 fr. La valeur litigeuse minimale de 10'000 fr. prévue pour l'appel est dès lors manifestement atteinte.</w:t>
      </w:r>
    </w:p>
    <w:p>
      <w:r>
        <w:rPr>
          <w:b/>
        </w:rPr>
        <w:t>E. 1.2</w:t>
      </w:r>
    </w:p>
    <w:p>
      <w:r>
        <w:t>Interjeté dans le délai et selon la forme prescrits par la loi (art. 130, 131, 311 al. 1 CPC), l'appel est recevable.</w:t>
      </w:r>
    </w:p>
    <w:p>
      <w:r>
        <w:rPr>
          <w:b/>
        </w:rPr>
        <w:t>E. 1.3</w:t>
      </w:r>
    </w:p>
    <w:p>
      <w:r>
        <w:t>Celui-ci peut être formé pour violation du droit (art. 310 let. a CPC) et consta- tation inexacte des faits (art. 310 let. b CPC), la Cour disposant d'un plein pouvoir d'examen de la cause en fait et en droit (ATF 138 III 374 consid. 4.3.1).</w:t>
      </w:r>
    </w:p>
    <w:p>
      <w:r>
        <w:rPr>
          <w:b/>
        </w:rPr>
        <w:t>E. 2</w:t>
      </w:r>
    </w:p>
    <w:p>
      <w:r>
        <w:t>L'appelant fait grief au Tribunal d'avoir retenu qu'il n'avait pas démontré la véra- cité du motif donné au congé. Il soutient qu'il n'avait pas à faire cette démonstra- tion puisque la motivation n'était pas contestée, ce qui résultait en particulier de l'affirmation de l'intimée, dans sa requête de première instance, selon laquelle le congé aurait été valable s'il avait été signifié à l'échéance de la période de trois ans, soit à compter du 9 novembre 2013. Le seul argument de l'intimée était donc d'ordre temporel, et fondé uniquement sur l'art. 271a al. 1 let. e CO. Pour sa part, l'intimée relève qu'elle n'a eu connaissance du motif qu'à l'audience du Tribunal du 29 octobre 2014 et qu'elle l'a contesté dans sa plaidoirie finale, tandis qu'il résultait clairement des "questions posées à l'appelant" à l'audience, "lesquelles portaient notamment sur son lieu de domicile et sa situation familiale", qu'elle remettait en cause le motif du congé allégué.</w:t>
      </w:r>
    </w:p>
    <w:p>
      <w:r>
        <w:t>- 6/10 -</w:t>
      </w:r>
    </w:p>
    <w:p>
      <w:r>
        <w:t>C/25611/2013</w:t>
      </w:r>
    </w:p>
    <w:p>
      <w:r>
        <w:rPr>
          <w:b/>
        </w:rPr>
        <w:t>E. 2.1</w:t>
      </w:r>
    </w:p>
    <w:p>
      <w:r>
        <w:t>Dans un bail à durée indéterminée, chaque partie est en principe libre de le ré- silier pour la prochaine échéance en respectant le délai de congé (art. 266a CO). La résiliation ordinaire du bail n'exige pas de motif particulier, ce même si elle en- traîne des conséquences pénibles pour le locataire (ATF 138 III 59 consid. 2.1). Toutefois, la résiliation des baux d'habitation ou de locaux commerciaux est annu- lable lorsqu'elle contrevient aux règles de la bonne foi (art. 271 al. 1 CO), res- pectivement lorsqu'elle est donnée dans les cas énoncés à l'art. 271a CO (arrêt du Tribunal fédéral 4A_726/2012 du 30 avril 2013 consid. 1.1). Le congé doit être motivé si l'autre partie le demande (art. 271 al. 2 CO). La protection ainsi conférée procède à la fois du principe de la bonne foi et de l'in- terdiction de l'abus de droit, respectivement consacrés aux alinéas 1 et 2 de l'art. 2 CC (ATF 136 III 190 consid. 2). Le congé contrevient aux règles de la bonne foi lorsqu'il est fondé sur un motif qui n'est manifestement qu'un prétexte, qu'il ne répond à aucun intérêt objectif, sérieux et digne de protection, qu'il pro- cède d'un pur esprit de chicane ou consacre une disproportion grossière des inté- rêts en présence (ATF 138 III 59 consid. 2.1; 136 III 190 consid. 2). Il appartient au destinataire du congé de démontrer que celui-ci contrevient aux règles de la bonne foi (art. 8 CC); la partie qui résilie a seulement le devoir de contribuer loyalement à la manifestation de la vérité en fournissant tous les élé- ments en sa possession nécessaires à la vérification du motif invoqué par elle (ATF 135 III 112 consid. 4.1; 120 II 105 consid. 3c). Celui qui donne le congé doit ainsi au moins rendre vraisemblable les motifs de celui-ci (arrêts du Tribunal fédéral 4A_518/2010 du 16 décembre 2010 consid. 2.4.1; 4A_575/2008 du 19 février 2009 consid. 3.1 et 4A_345/2007 du 8 janvier 2008 consid. 2.4.3). Il appartient au locataire qui conteste un congé estimé abusif de prouver l'abus à sa- tisfaction de droit. Faute de preuve, le congé est valable (USPI, Commentaire du bail à loyer, n. 10 ad art. 271 CO). Pour décider si un congé est contraire à la bonne foi, le juge doit se fonder sur l'ensemble des circonstances de la cause : d'abord, la motivation du congé et les preuves rapportées à son sujet par les deux parties; un éventuel refus de motiver la résiliation; mais aussi l'historique des relations contractuelles, les propos tenus en audience par les plaideurs, les écrits échangés, etc. (LACHAT, Le bail à loyer, 2008, p. 738).</w:t>
      </w:r>
    </w:p>
    <w:p>
      <w:r>
        <w:rPr>
          <w:b/>
        </w:rPr>
        <w:t>E. 2.2</w:t>
      </w:r>
    </w:p>
    <w:p>
      <w:r>
        <w:t>Le congé donné pour l'échéance en vue de vendre le bien immobilier dans de meilleures conditions, libre de locataire, ne contrevient pas aux règles de la bonne foi au sens de l'art. 271 al. 1 CO; le congé motivé par la volonté de vendre l'appar- tement loué, quel que soit l'acquéreur, à un meilleur prix, n'est pas abusif (SJ 2005 I 397). Le fait que le bailleur n'entreprenne aucune démarche tant que le locataire est en place et qu'il attende de connaître la date effective de départ du locataire, pour</w:t>
      </w:r>
    </w:p>
    <w:p>
      <w:r>
        <w:t>- 7/10 -</w:t>
      </w:r>
    </w:p>
    <w:p>
      <w:r>
        <w:t>C/25611/2013 procéder aux démarches en vue de la vente n'a rien de surprenant et ne démontre pas l'absence de réalité du motif invoqué à l'appui du congé (arrêt du Tribunal fédéral 4A_322/2007 du 12 novembre 2007 consid. 5.2.2).</w:t>
      </w:r>
    </w:p>
    <w:p>
      <w:r>
        <w:rPr>
          <w:b/>
        </w:rPr>
        <w:t>E. 2.3</w:t>
      </w:r>
    </w:p>
    <w:p>
      <w:r>
        <w:t>En l'espèce, le bail a été résilié par avis officiel et courrier séparé du 30 octobre 2013 pour le 31 janvier 2014, sans indication du motif de résiliation. La première procédure judiciaire opposant les parties (C/11777/2007), a pris fin dès la réception de l'arrêt de la Cour du 6 septembre 2010, étant donné que le re- cours - irrecevable au demeurant - interjeté par l'appelant au Tribunal fédéral n'avait pas d'effet suspensif, aucune conclusion n'ayant été prise dans ce sens. C'est donc à juste titre que les premiers juges ont retenu que la résiliation liti- gieuse, soit celle du 30 octobre 2013, respecte le délai de protection de trois ans visé à l'art. 271a al. 1 let. e CO, ce qui n'est d'ailleurs pas contesté en appel. A réception des plis du 30 octobre 2013, l'intimée n'a pas requis de l'appelant la motivation de la résiliation. Dans sa requête en contestation de congé, l'intimée a supposé qu'il s'agissait d'un besoin urgent de l'appelant de pouvoir vivre dans l'ap- partement et a sollicité du Tribunal la possibilité de pouvoir compléter son écri- ture dès la connaissance du motif. Dans son mémoire réponse du 8 juillet 2014, l'appelant a exposé qu'il souhaitait vendre l'appartement dans les meilleures conditions, soit libre de tout occupant. La cause étant traitée en procédure simplifiée (art. 243 al. 2 let. c CPC), le Tribunal n'a pas ordonné de second échange d'écritures et a convoqué les parties à une audience de débats principaux. Il ne ressort pas du procès-verbal de l’audience du 29 octobre 2014 que l'intimée aurait réfuté le motif précité, dont elle avait alors connaissance depuis plusieurs mois, ni qu'elle aurait posé des questions à ce sujet ou encore fait valoir que le motif aurait été contraire à la bonne foi. Des déclarations de l'appelant relatives à sa situation personnelle et à son domicile à l'étranger ne peuvent être déduites que l'intimée aurait contesté le motif du congé. Partant, contrairement à ce qu'ont retenu les premiers juges, l'intimée n'a pas remis en cause le motif de la résiliation et encore moins démontré que celui-ci contreviendrait aux règles de la bonne foi. La circonstance que l'intimée aurait, par hypothèse et comme elle le soutient, con- testé le motif invoqué dans le cadre des plaidoiries orales finales (ce qui est au demeurant contredit par l'appelant) serait en tout état dénuée de portée, car tardive puisque postérieure à la clôture de l'instruction (cf. art 229 et 230 CPC). Comme le bailleur n'a pas à prouver que le motif invoqué à l'appui d'un congé est conforme à la bonne foi, à plus forte raison si le locataire ne le conteste pas, le congé apparaît ainsi valable.</w:t>
      </w:r>
    </w:p>
    <w:p>
      <w:r>
        <w:t>- 8/10 -</w:t>
      </w:r>
    </w:p>
    <w:p>
      <w:r>
        <w:t>C/25611/2013 Au regard de la jurisprudence précitée, il n'y a pas lieu de reprocher à l'appelant de ne pas avoir entrepris des démarches plus concrètes attestant sa volonté de vendre l'appartement, ce dernier ne connaissant pas la date effective du départ de l'inti- mée, étant rappelé que cette dernière n’a pas non plus contesté la déclaration de l'appelant sur ce point. Au surplus, cet appartement, voué exclusivement à l'habitation conformément à l'arrêté du 31 janvier 2007 du DALE, se vendra vraisemblablement dans de meil- leures conditions, soit à un meilleur prix et de manière plus aisée, sans la présence du salon de massages érotiques exploité par l'intimée, ce que celle-ci n'a pas non plus remis en cause. Vu ce qui précède, c'est à tort que le Tribunal a admis l'annulabilité du congé. Le jugement entrepris sera donc annulé et la résiliation validée.</w:t>
      </w:r>
    </w:p>
    <w:p>
      <w:r>
        <w:rPr>
          <w:b/>
        </w:rPr>
        <w:t>E. 3.1</w:t>
      </w:r>
    </w:p>
    <w:p>
      <w:r>
        <w:t>Lorsque le tribunal supérieur annule le congé et admet la validité de la rési- liation - comme en l'espèce -, il lui incombe d'examiner d'office si le bail peut être prolongé (arrêts du Tribunal fédéral 4A_386/2014 du 11 novembre 2014 consid. 4.1 et 4A_414/2009 du 9 décembre 2009 consid. 4). Il s'agit d'une ex- ception du droit civil au principe de disposition qui prévaut normalement en ma- tière de bail (art. 58 al. 1 CPC; HURNI, in Berner Kommentar ZPO, no 82 ad art. 58); le juge d'appel n'est donc pas lié par les conclusions des parties sur ce point.</w:t>
      </w:r>
    </w:p>
    <w:p>
      <w:r>
        <w:rPr>
          <w:b/>
        </w:rPr>
        <w:t>E. 3.2</w:t>
      </w:r>
    </w:p>
    <w:p>
      <w:r>
        <w:t>En l'occurrence, l'intimée n'a pas pris de conclusions subsidiaires en prolon- gation de bail dans le cadre de la procédure d'appel, se limitant à solliciter la con- firmation du jugement querellé. Toutefois, au regard de la jurisprudence précitée, la Cour examine d'office cette question.</w:t>
      </w:r>
    </w:p>
    <w:p>
      <w:r>
        <w:rPr>
          <w:b/>
        </w:rPr>
        <w:t>E. 3.3</w:t>
      </w:r>
    </w:p>
    <w:p>
      <w:r>
        <w:t>Aux termes de l'art. 272 al. 1 CO, le locataire peut demander une prolongation de bail lorsque la fin du bail aurait pour lui ou sa famille des conséquences péni- bles, sans que les intérêts du bailleur le justifient. A teneur de l'art. 272b al. 1 CO, le bail d'habitations peut être prolongé de quatre ans au maximum et celui des locaux commerciaux de six ans. Dans ces limites, une ou deux prolongations peuvent être accordées.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 ment. Il lui incombe de prendre en considération tous les éléments du cas parti- culier, tels que la durée du bail, la situation personnelle et financière de chaque partie, leur comportement, de même que la situation sur le marché locatif local</w:t>
      </w:r>
    </w:p>
    <w:p>
      <w:r>
        <w:t>- 9/10 -</w:t>
      </w:r>
    </w:p>
    <w:p>
      <w:r>
        <w:t>C/25611/2013 (art. 272 al. 2 CO; ATF 136 III 190 consid. 6; 135 III 121 consid. 2; 125 III 226 consid. 4b).</w:t>
      </w:r>
    </w:p>
    <w:p>
      <w:r>
        <w:rPr>
          <w:b/>
        </w:rPr>
        <w:t>E. 3.4</w:t>
      </w:r>
    </w:p>
    <w:p>
      <w:r>
        <w:t>En l'espèce, l'intimée a pris à bail l'appartement il y a une quinzaine d'années et y exploite un salon de massages érotiques. Lors de l'acquisition de cet appar- tement, l'appelant ne conteste pas qu'il avait connaissance de cette exploitation. Il ne peut donc se prévaloir d'un usage non conforme à l'arrêté du DALE du 31 janvier 2007, dans le cadre de la fixation de la durée d'une prolongation de bail. L'intimée n'allègue pas que la fin du bail aurait des conséquences pénibles pour elle, se limitant à soutenir que l'appartement serait indispensable à son activité, étant donné qu'il lui serait difficile de conserver sa clientèle si elle changeait de lo- caux. Elle n'a pas entrepris de sérieuses démarches pour en trouver de nouveaux, déclarant n'avoir visité que deux appartements, sans déposer de dossier, et aucun local commercial. Dans la mesure où la résiliation du bail affecte son activité professionnelle, dont elle affirme qu'elle constitue sa seule source de revenus, il se justifie d'accorder une prolongation de bail à l'intimée, afin de lui permettre de trouver de nouveaux locaux, ce qui n'apparait pas d'emblée aisé au vu de la nature de l'exploitation commerciale. Pour sa part l'appelant n'allègue pas de besoin urgent de vendre son appartement. Compte tenu de ces circonstances, et l'intimée ayant déjà pu bénéficier, par le sim- ple écoulement de la procédure, de près d'une année et demie pour initier les dé- marches en vue de trouver un nouvel objet, il convient de lui accorder une unique prolongation de bail d'une durée de trois ans, arrivant à échéance le 31 janvier 2017, terme correspondant au demeurant aux conclusions de première instance de l'appelant.</w:t>
      </w:r>
    </w:p>
    <w:p>
      <w:r>
        <w:rPr>
          <w:b/>
        </w:rPr>
        <w:t>E. 4</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- 10/10 -</w:t>
      </w:r>
    </w:p>
    <w:p>
      <w:r>
        <w:t>C/25611/2013 PAR CES MOTIFS, La Chambre des baux et loyers : A la forme : Déclare recevable l'appel interjeté le 5 janvier 2015 par A______ contre le jugement JTBL/1305/2014 rendu le 14 novembre 2014 par le Tribunal des baux et loyers dans la cause C/25611/2013-6-OSB. Au fond : Annule ce jugement. Cela fait et statuant à nouveau : Déclare valable le congé notifié par A______ à B______ le 30 octobre 2013 portant sur l'appartement de quatre pièces au 2ème étage de l'immeuble sis ______ à Genève. Accorde à B______ une unique prolongation de bail de trois ans, échéant au 31 janvier 2017. Dit que la procédure est gratuite. Déboute les parties de toutes autres conclusions. Siégeant : Madame Pauline ERARD, présidente; Madame Sylvie DROIN et Monsieur Ivo BUETTI, juges; Madame Laurence MIZRAHI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