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ACJC/743/2017 vom 1. März 2017</w:t>
      </w:r>
    </w:p>
    <w:p>
      <w:r>
        <w:t>GE Cour de justice, 2017-03-01, FR</w:t>
      </w:r>
    </w:p>
    <w:p>
      <w:r>
        <w:rPr>
          <w:b/>
        </w:rPr>
        <w:t xml:space="preserve">Quelle: </w:t>
      </w:r>
      <w:r>
        <w:t>https://mcp.opencaselaw.ch/entscheid/ge_gerichte_ACJC_743_2017</w:t>
      </w:r>
    </w:p>
    <w:p>
      <w:r>
        <w:t>FR: GE_GERICHTE ACJC/743/2017 du 1 mars 2017</w:t>
      </w:r>
    </w:p>
    <w:p>
      <w:r>
        <w:t>IT: GE_GERICHTE ACJC/743/2017 del 1 marzo 2017</w:t>
      </w:r>
    </w:p>
    <w:p>
      <w:pPr>
        <w:pStyle w:val="Heading2"/>
      </w:pPr>
      <w:r>
        <w:t>Erwägungen</w:t>
      </w:r>
    </w:p>
    <w:p>
      <w:r>
        <w:rPr>
          <w:b/>
        </w:rPr>
        <w:t>E. 1</w:t>
      </w:r>
    </w:p>
    <w:p>
      <w:r>
        <w:t>L'appel est recevable contre les jugements de mesures protectrices - qui doivent être considérés comme des décisions provisionnelles au sens de l'art. 308 al. 1 let. b CPC - dans les causes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w:t>
      </w:r>
    </w:p>
    <w:p>
      <w:r>
        <w:t>En l'espèce, l'appel a été introduit en temps utile, selon la forme prescrite par la loi (art. 311 al. 1 CPC), et porte sur des conclusions qui, capitalisées selon l'art. 92 al. 2 CPC, sont supérieures à 10'000 fr. Il est donc recevable.</w:t>
      </w:r>
    </w:p>
    <w:p>
      <w:r>
        <w:rPr>
          <w:b/>
        </w:rPr>
        <w:t>E. 2</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w:t>
      </w:r>
    </w:p>
    <w:p>
      <w:r>
        <w:t>S'agissant du sort d'un enfant mineur,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w:t>
      </w:r>
    </w:p>
    <w:p>
      <w:r>
        <w:t>- 6/15 -</w:t>
      </w:r>
    </w:p>
    <w:p>
      <w:r>
        <w:t>C/569/2016 consid. 3.2.1; arrêt 5A_808/2012 du 29 août 2013 consid. 4.3.2). En revanche, la maxime de disposition est applicable s'agissant de la contribution d'entretien due à l'épouse (ATF 129 III 417 précité; arrêt du Tribunal fédéral 5A_757/2013 du 14 juillet 2014 consid. 2.1).</w:t>
      </w:r>
    </w:p>
    <w:p>
      <w:r>
        <w:rPr>
          <w:b/>
        </w:rPr>
        <w:t>E. 3</w:t>
      </w:r>
    </w:p>
    <w:p>
      <w:r>
        <w:t>Les parties ont toutes deux produit de nouvelles pièces.</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Selon la jurisprudence de la Cour, dans les causes de droit matrimonial concernant les enfants mineurs, tous les nova sont admis en appel (ACJC/408/2016 du 18 mars 2016 consid. 1.3; ACJC/244/2015 du 6 mars 2015 consid. 3.3.1; dans le même sens : TREZZINI, in Commentario al Codice di diritto processuale civile svizzero (CPC), 2011, p. 1394; TAPPY, Les voies de droit du nouveau Code de procédure civile, in JdT 2010 III p. 115 ss et p. 139).</w:t>
      </w:r>
    </w:p>
    <w:p>
      <w:r>
        <w:rPr>
          <w:b/>
        </w:rPr>
        <w:t>E. 3.2</w:t>
      </w:r>
    </w:p>
    <w:p>
      <w:r>
        <w:t>En l'espèce, l'ensemble des pièces nouvelles produites par les parties sont recevables, ainsi que les allégués y relatifs, car en relation avec leurs situations financières et personnelles, lesquelles sont susceptibles d'influencer la contribution d'entretien due à leur enfant mineur.</w:t>
      </w:r>
    </w:p>
    <w:p>
      <w:r>
        <w:rPr>
          <w:b/>
        </w:rPr>
        <w:t>E. 4</w:t>
      </w:r>
    </w:p>
    <w:p>
      <w:r>
        <w:t>L'appelant remet en cause le montant de la pension fixée par le Tribunal en faveur de son épouse et de leur fille.</w:t>
      </w:r>
    </w:p>
    <w:p>
      <w:r>
        <w:rPr>
          <w:b/>
        </w:rPr>
        <w:t>E. 4.1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t>La loi ne prescrit toutefois pas de méthode de calcul particulière pour arrêter la contribution d'entretien. Sa fixation relève de l'appréciation du juge, qui jouit d'un</w:t>
      </w:r>
    </w:p>
    <w:p>
      <w:r>
        <w:t>- 7/15 -</w:t>
      </w:r>
    </w:p>
    <w:p>
      <w:r>
        <w:t>C/569/2016 large pouvoir d'appréciation et applique les règles du droit et de l'équité (art. 4 CC).</w:t>
      </w:r>
    </w:p>
    <w:p>
      <w:r>
        <w:t>Une des méthodes possibles est celle dite du "minimum vital" avec répartition de l'excédent : les besoins des époux et de l'enfant mineur sont déterminés en ajoutant à leurs montants de base admis par le droit des poursuites leurs charges incompressibles respectives (art. 93 LP ; arrêt du Tribunal fédéral 5C.142/2006 du 2 février 2007 consid. 4.3 ; PERRIN, Commentaire romand, Code civil I, 2010, n. 23 ss ad art. 285 CC ; BASTONS BULLETTI, L'entretien après divorce : méthodes de calcul, montant, durée et limites, in SJ 2007 II p. 84 ss et 101 ss). Lorsque la situation financière des parties le permet, il est justifié d'ajouter au minimum vital du droit des poursuites certains suppléments, tels que les impôts et certaines primes d'assurances non obligatoires (RC privée, ménage, complémentaires d'assurance maladie) (BASTONS BULLETTI, op. cit., p. 90).</w:t>
      </w:r>
    </w:p>
    <w:p>
      <w:r>
        <w:t>S'il est arrivé au Tribunal fédéral de procéder à la répartition par moitié du surplus disponible, c'était dans les cas d'époux sans enfants (ATF 114 II 26; 115 II 424 et 119 II 314) ou d'époux dont les enfants n'étaient plus à leur charge (ATF 111 II 103). Cette solution est justifiée lorsque deux ménages, chacun étant composé d'une seule personne, devaient bénéficier du surplus. En revanche, cette répartition par moitié n'est plus justifiée lorsque l'un des plaideurs doit subvenir également à l'entretien d'enfants. En effet, ces derniers doivent à leur tour participer au niveau de vie plus élevé que le surplus permet de maintenir (ATF 126 III 8 consid. 3 c = SJ 2000 I p. 95). 4.2.1.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w:t>
      </w:r>
    </w:p>
    <w:p>
      <w:r>
        <w:t>- 8/15 -</w:t>
      </w:r>
    </w:p>
    <w:p>
      <w:r>
        <w:t>C/569/2016 4.2.2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4.2.3 Selon l'art. 285 al. 2 CC, la contribution d'entretien sert aussi à garantir la prise en charge de l'enfant par les parents et les tiers.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 p. 431; SPYCHER, Kindesunterhalt: Rechtliche Grundlagen und praktische Herausforderungen – heute und demnächst, in FamPra 2016 p. 1 ss, p. 30). 4.2.4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w:t>
      </w:r>
    </w:p>
    <w:p>
      <w:r>
        <w:rPr>
          <w:b/>
        </w:rPr>
        <w:t>E. 4.3</w:t>
      </w:r>
    </w:p>
    <w:p>
      <w:r>
        <w:t>Lorsque le juge entend tenir compte d'un revenu hypothétique, il doit examiner s'il peut être raisonnablement exigé de la personne concernée qu'elle exerce une activité lucrative ou augmente celle-ci, eu égard, notamment, à sa formation, à son âge et à son état de santé. Lorsqu'il tranche celle-ci, le juge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2.3; 102 consid. 4.2.2.2).</w:t>
      </w:r>
    </w:p>
    <w:p>
      <w:r>
        <w:rPr>
          <w:b/>
        </w:rPr>
        <w:t>E. 4.4</w:t>
      </w:r>
    </w:p>
    <w:p>
      <w:r>
        <w:t>En l'espèce, la famille jouissait pendant la vie commune d'une situation économique favorable. Ce nonobstant, aucune des parties ne remet en cause la méthode du minimum vital avec répartition de l'excédent appliquée à juste titre par le Tribunal.</w:t>
      </w:r>
    </w:p>
    <w:p>
      <w:r>
        <w:t>- 9/15 -</w:t>
      </w:r>
    </w:p>
    <w:p>
      <w:r>
        <w:t>C/569/2016</w:t>
      </w:r>
    </w:p>
    <w:p>
      <w:r>
        <w:t>4.5.1 Pour l'année 2015, l'appelant prétend que le Tribunal a retenu à tort comme un revenu le montant perçu de D______ SA à titre de participations, soit 15'151 fr. bruts. Il estime que ce montant représente la valeur des actions de son employeur au moment où elles lui ont été versées, mais que, tant qu'il ne les réalise pas, elles ne constituent qu'une expectative de revenus.</w:t>
      </w:r>
    </w:p>
    <w:p>
      <w:r>
        <w:t>Cette argumentation ne saurait être suivie, dès lors que l'appelant reconnaît que la valeur des actions était de 15'151 fr. au moment où elles lui ont été remises à titre de rémunération. Il demeure libre de les réaliser immédiatement s'il souhaite les convertir en argent, dans la mesure où il n'allègue pas que ces actions seraient soumises à des restrictions dans leur cessibilité.</w:t>
      </w:r>
    </w:p>
    <w:p>
      <w:r>
        <w:t>Ainsi, le Tribunal a retenu à juste titre un revenu mensuel 2015 arrondi à 14'750 fr. (164'002 fr. / 12 [D______ SA] + 11'268 fr. / 12 [F______ SA] + 200 fr. x 7 / 12 [maison en France]).</w:t>
      </w:r>
    </w:p>
    <w:p>
      <w:r>
        <w:t>S'agissant des charges de A______, celui-ci allègue nouvellement avoir payé un loyer pour son appartement de janvier à mars 2015, soit 2'045 fr. par mois charges comprises, ainsi que des frais mensuels pour sa moto en 200 fr. Il renonce aux frais de transport publics en 70 fr.</w:t>
      </w:r>
    </w:p>
    <w:p>
      <w:r>
        <w:t>Le loyer payé en 2'045 fr. au début de 2015 est suffisamment démontré par pièce et sera donc retenu.</w:t>
      </w:r>
    </w:p>
    <w:p>
      <w:r>
        <w:t>Les frais de moto sont rendus vraisemblables dans leur principe - notamment pour permettre à l'appelant de se rendre à l'aéroport tôt le matin -, mais pas dans leur quotité. En effet, si les montants de 31 fr. pour l'assurance et 30 fr. pour l'essence sont admissibles. Les frais de "plaques" en 69 fr. et de service en 83 fr. ne sont pas rendus vraisemblables, ni explicités. Tout au plus peut-on admettre la somme de 15 fr. mensuellement pour les impôts (177 /12) et la somme de 20 fr. (240 / 12) pour l'entretien. Ainsi, les charges de moto seront arrêtées à 100 fr. par mois.</w:t>
      </w:r>
    </w:p>
    <w:p>
      <w:r>
        <w:t>Par conséquent, les charges mensuelles des mois de janvier à mars 2015 de l'appelant sont de 4'595 fr. (1'200 fr. [minimum vital] + 2'045 fr. [loyer] + 550 fr. [assurance-maladie] + 100 fr. [moto] + 700 fr. [impôts]) et de 3'400 fr. (850 fr. [minimum vital] + 1'200 fr. [loyer] + 550 fr. [assurance-maladie] + 100 fr. [moto] + 700 fr. [impôts]) pour les mois d'avril à décembre 2015.</w:t>
      </w:r>
    </w:p>
    <w:p>
      <w:r>
        <w:t>Ainsi, pour 2015, l'appelant disposait d'un solde, après couverture de ses charges mensuelles, de 10'155 fr. de janvier à mars 2015 (14'750 fr. - 4'595 fr.) et de 11'350 fr. d'avril à décembre 2015 (14'750 fr. - 3'400 fr.).</w:t>
      </w:r>
    </w:p>
    <w:p>
      <w:r>
        <w:t>4.5.2 Pour 2016, le même raisonnement est applicable.</w:t>
      </w:r>
    </w:p>
    <w:p>
      <w:r>
        <w:t>- 10/15 -</w:t>
      </w:r>
    </w:p>
    <w:p>
      <w:r>
        <w:t>C/569/2016</w:t>
      </w:r>
    </w:p>
    <w:p>
      <w:r>
        <w:t>Ainsi, le revenu mensuel 2016 de l'appelant, au regard des pièces nouvelles produites en appel, a été de 10'933 fr. (117'233 fr. / 12 [D______ SA] + 11'577 fr. / 12 [F_____ SA] + 200 fr. [maison en France]).</w:t>
      </w:r>
    </w:p>
    <w:p>
      <w:r>
        <w:t>Les charges de l'appelant s'élèvent à 2'930 fr. (850 fr. [minimum vital] + 1'200 fr. [loyer] + 550 fr. [assurance-maladie] + 100 fr. [moto] + 230 fr. [impôts]).</w:t>
      </w:r>
    </w:p>
    <w:p>
      <w:r>
        <w:t>Le solde disponible de l'appelant en 2016, après couverture de ses charges mensuelles, était donc de 8'003 fr. (10'933 fr. - 2'930 fr.).</w:t>
      </w:r>
    </w:p>
    <w:p>
      <w:r>
        <w:t>4.5.3 Pour 2017, ni le taux d'activité, ni le salaire de base de l'appelant n'ont changé.</w:t>
      </w:r>
    </w:p>
    <w:p>
      <w:r>
        <w:t>Il soutient que le "loyalty bonus" de 2017 sera plus bas qu'en 2016, dès lors que seuls 14'693 fr. bruts lui ont été versés en janvier.</w:t>
      </w:r>
    </w:p>
    <w:p>
      <w:r>
        <w:t>Or, il ressort de la fiche de salaire de janvier 2015 que seule une partie de ce bonus pour cette année-là avait été versée en janvier, le solde étant payé à un moment indéterminé. Ainsi, il est vraisemblable que le bonus 2017 ne sera pas versé intégralement en janvier de cette année, de sorte qu'il ne se limitera pas à 14'693 fr. bruts, montant par ailleurs inférieur à 15% de son salaire qui est de 117'000 fr. nets.</w:t>
      </w:r>
    </w:p>
    <w:p>
      <w:r>
        <w:t>S'agissant du revenu provenant de son activité chez F_____ SA, l'appelant allègue qu'il sera moindre en comparaison des années précédentes. Il n'expose cependant pas pour quelles raisons il serait amené à travailler moins pour cette société, alors que ses revenus à ce titre ont été stables en 2015 et 2016. Ainsi, les arguments qu'il invoque, soit que son expérience lui aurait enseigné qu'il travaillerait seulement 8h30 par mois en moyenne en 2017, ne sont pas rendus suffisamment vraisemblables. Le revenu perçu en 2016 de F_____ SA peut donc être reporté pour l'avenir.</w:t>
      </w:r>
    </w:p>
    <w:p>
      <w:r>
        <w:t>Enfin, l'appelant allègue ne plus toucher le revenu de 200 fr. mensuel que lui procurait la maison en France. Il se prévaut du départ des locataires dès le 1er janvier 2017, mais n'allègue pas avoir cherché de nouveaux occupants, ni n'explique pour quelle raison il ne serait pas parvenu à en trouver. Ainsi, ce revenu de 200 fr. sera maintenu à compter du 1er janvier 2017.</w:t>
      </w:r>
    </w:p>
    <w:p>
      <w:r>
        <w:t>Il convient donc de retenir, pour l'année 2017 et pour l'avenir, un revenu mensuel net identique à 2016, soit 10'933 fr.</w:t>
      </w:r>
    </w:p>
    <w:p>
      <w:r>
        <w:t>Il en va de même des charges inchangées depuis 2016, soit 2'930 fr.</w:t>
      </w:r>
    </w:p>
    <w:p>
      <w:r>
        <w:t>À compter de 2017, le solde disponible mensuel de l'appelant est ainsi de 8'003 fr.</w:t>
      </w:r>
    </w:p>
    <w:p>
      <w:r>
        <w:t>- 11/15 -</w:t>
      </w:r>
    </w:p>
    <w:p>
      <w:r>
        <w:t>C/569/2016</w:t>
      </w:r>
    </w:p>
    <w:p>
      <w:r>
        <w:rPr>
          <w:b/>
        </w:rPr>
        <w:t>E. 4.6</w:t>
      </w:r>
    </w:p>
    <w:p>
      <w:r>
        <w:t>S'agissant des charges de C______ et B______, l'appelant remet en cause la prise en compte d'une place de parc dans le montant retenu à titre de loyer. Au regard des revenus de la famille et compte tenu du faible montant en cause, soit 110 fr. répartis entre la mère et sa fille, il n'y a pas lieu de corriger la décision du premier juge sur ce point. Les charges mensuelles retenues pour C______ (1'275 fr., après déduction des allocations familiales) et B______ (3'600 fr.) seront donc confirmées.</w:t>
      </w:r>
    </w:p>
    <w:p>
      <w:r>
        <w:t>L'appelant conteste la capacité contributive de l'intimée. Il invoque que seules deux issues sont envisageables à la demande AI formulée par cette dernière : soit la demande sera admise et l'intimée percevra avec effet rétroactif une rente mensuelle de 2'000 fr., soit elle sera rejetée et elle aurait donc été en mesure de travailler et de réaliser un revenu de même montant dans une profession qu'il n'a pas précisée.</w:t>
      </w:r>
    </w:p>
    <w:p>
      <w:r>
        <w:t>Il n'est pas contesté que les parties avaient convenu d'une répartition des tâches pendant la vie commune, à compter de 2011 au moins, selon laquelle l'épouse s'occuperait du ménage et de leur fille sans exercer d'activité lucrative et il y a lieu de maintenir cette situation conformément à la jurisprudence.</w:t>
      </w:r>
    </w:p>
    <w:p>
      <w:r>
        <w:t>De surcroît, l'intimée a formulé une demande AI et a produit deux certificats médicaux en appel émanant d'un psychiatre selon lesquels elle est en incapacité de travail.</w:t>
      </w:r>
    </w:p>
    <w:p>
      <w:r>
        <w:t>L'intimée n'est ainsi vraisemblablement pas en état de travailler, l'appelant ne précisant d'ailleurs pas dans quel domaine elle serait en mesure de trouver un emploi. L'imputation d'un revenu hypothétique est donc exclue en l'état.</w:t>
      </w:r>
    </w:p>
    <w:p>
      <w:r>
        <w:t>Par ailleurs, l'on ignore actuellement quelle sera l'issue de la demande d'AI, de sorte qu'aucun revenu à ce titre ne peut être pris en compte.</w:t>
      </w:r>
    </w:p>
    <w:p>
      <w:r>
        <w:t>Ainsi, après couverture des charges de C______ - sous imputation des allocations familiales -, de l'appelant et de l'intimée, l'excédent du budget familial était de 5'280 fr. de janvier à mars 2015 (10'155 fr. [solde des revenus de l'appelant après couverture de ses charges] - 1'275 fr. [charges de C______] - 3'600 fr. [charges de l'intimée]), de 6'475 fr. d'avril à décembre 2015 (11'350 fr. [solde des revenus de l'appelant après couverture de ses charges] - 1'275 fr. [charges de C______] - 3'600 fr. [charges de l'intimée]) et de 3'128 fr. à compter de 2016 (8'003 fr. [solde des revenus de l'appelant après couverture de ses charges] - 1'275 fr. [charges de C______] - 3'600 fr. [charges de l'intimée]).</w:t>
      </w:r>
    </w:p>
    <w:p>
      <w:r>
        <w:rPr>
          <w:b/>
        </w:rPr>
        <w:t>E. 4.7</w:t>
      </w:r>
    </w:p>
    <w:p>
      <w:r>
        <w:t>L'appelant reproche au Tribunal la proportion choisie pour la répartition dudit excédent (soit 3/8 pour chacun des époux et 2/8 pour leur fille). Il soutient que cette solution améliorerait le train de vie de l'intimée et conduirait à un déplacement de patrimoine anticipant la liquidation du régime matrimonial.</w:t>
      </w:r>
    </w:p>
    <w:p>
      <w:r>
        <w:t>- 12/15 -</w:t>
      </w:r>
    </w:p>
    <w:p>
      <w:r>
        <w:t>C/569/2016</w:t>
      </w:r>
    </w:p>
    <w:p>
      <w:r>
        <w:t>En l'occurrence, l'intimée s'occupe principalement de C______, de sorte qu'une répartition par moitié de l'excédent entre les époux serait arbitraire, car l'enfant ne participerait pas au train de vie de ses parents.</w:t>
      </w:r>
    </w:p>
    <w:p>
      <w:r>
        <w:t>De surcroît, la différence entre une répartition à concurrence de 3/8 et de 1/2, telle que préconisée par l'appelant, est peu significative pour l'appelant. L'appelant n'expose pas davantage en quoi le train de vie de son épouse avant la séparation aurait été différent de la situation telle qu'appréciée par le premier juge. L'on ne saurait dès lors retenir qu'un transfert de patrimoine anticipant la liquidation du régime matrimonial serait réalisé par la clé de répartition choisie par le premier juge.</w:t>
      </w:r>
    </w:p>
    <w:p>
      <w:r>
        <w:t>Ainsi, Tribunal a tenu compte de la situation familiale et rendu une décision conforme au droit sur ce point.</w:t>
      </w:r>
    </w:p>
    <w:p>
      <w:r>
        <w:rPr>
          <w:b/>
        </w:rPr>
        <w:t>E. 4.8</w:t>
      </w:r>
    </w:p>
    <w:p>
      <w:r>
        <w:t>Au vu de ce qui précède, les contributions d'entretien, fondées sur l'ancien droit, sont les suivantes :</w:t>
      </w:r>
    </w:p>
    <w:p>
      <w:r>
        <w:t>Du 11 janvier au 31 mars 2015, l'appelant sera condamné à verser mensuellement pour C______ 2'595 fr. (1'275 fr. [entretien de base, sous imputation des allocations familiales] + 2/8 de 5'280 fr. [participation à l'excédent]) et, pour l'intimée, 5'580 fr. (3'600 fr. [entretien de base] + 3/8 de 5'280 fr. [participation à l'excédent]).</w:t>
      </w:r>
    </w:p>
    <w:p>
      <w:r>
        <w:t>Du 1er avril au 31 décembre 2015, il sera condamné à verser mensuellement pour C______ 2'890 fr. (1'275 fr. [entretien de base, sous imputation des allocations familiales] + 2/8 de 6'475 fr. [participation à l'excédent]) et, pour l'intimée, 6'030 fr. (3'600 fr. [entretien de base] + 3/8 de 6'475 fr. [participation à l'excédent]).</w:t>
      </w:r>
    </w:p>
    <w:p>
      <w:r>
        <w:t>Le total des contributions dues est de 101'900 fr. pour la période du 11 janvier au 31décembre 2015.</w:t>
      </w:r>
    </w:p>
    <w:p>
      <w:r>
        <w:t>Pour 2016, l'appelant sera condamné à verser mensuellement pour C______ 2'060 fr. arrondis (1'275 fr. [entretien de base, sous imputation des allocations familiales] + 2/8 de 3'128 fr. [participation à l'excédent]) et, pour l'intimée, 4'775 fr. arrondis (3'600 fr. [entretien de base] + 3/8 de 3'128 fr. [participation à l'excédent]).</w:t>
      </w:r>
    </w:p>
    <w:p>
      <w:r>
        <w:t>Le total des contributions dues est de 82'020 fr. pour l'année 2016.</w:t>
      </w:r>
    </w:p>
    <w:p>
      <w:r>
        <w:rPr>
          <w:b/>
        </w:rPr>
        <w:t>E. 4.9</w:t>
      </w:r>
    </w:p>
    <w:p>
      <w:r>
        <w:t>À compter du 1er janvier 2017, et avec l'entrée en vigueur du nouveau droit, la question d'une contribution de prise en charge se pose.</w:t>
      </w:r>
    </w:p>
    <w:p>
      <w:r>
        <w:t>Il ressort cependant du dossier que l'intimée ne renonce pas à une activité lucrative pour s'occuper de sa fille de 14 ans, mais qu'elle se trouve en incapacité</w:t>
      </w:r>
    </w:p>
    <w:p>
      <w:r>
        <w:t>- 13/15 -</w:t>
      </w:r>
    </w:p>
    <w:p>
      <w:r>
        <w:t>C/569/2016 de travail pour raisons de santé. Ainsi, sa capacité de gain n'est pas diminuée par la prise en charge de l'enfant, de sorte qu'une contribution de prise en charge ne se justifie pas.</w:t>
      </w:r>
    </w:p>
    <w:p>
      <w:r>
        <w:t>Par conséquent, les contributions mensuelles retenues ci-dessus pour 2016 seront maintenues pour l'avenir.</w:t>
      </w:r>
    </w:p>
    <w:p>
      <w:r>
        <w:rPr>
          <w:b/>
        </w:rPr>
        <w:t>E. 4.10</w:t>
      </w:r>
    </w:p>
    <w:p>
      <w:r>
        <w:t>Il n'est pas contesté que l'appelant a participé en 2015 à l'entretien de la famille à concurrence de 67'700 fr. Il a ensuite versé 3'750 fr. par mois pour l'année 2016, soit 45'000 fr.</w:t>
      </w:r>
    </w:p>
    <w:p>
      <w:r>
        <w:t>Ces sommes seront donc imputées sur les contributions dues pour les années 2015 et 2016.</w:t>
      </w:r>
    </w:p>
    <w:p>
      <w:r>
        <w:rPr>
          <w:b/>
        </w:rPr>
        <w:t>E. 4.11</w:t>
      </w:r>
    </w:p>
    <w:p>
      <w:r>
        <w:t>Le jugement entrepris sera donc partiellement annulé et l'appelant condamné à verser 71'220 fr. à titre de solde de la contribution à l'entretien de sa fille et de son épouse pour la période du 11 janvier 2015 au 31 décembre 2016.</w:t>
      </w:r>
    </w:p>
    <w:p>
      <w:r>
        <w:t>A compter du 1er janvier 2017, il sera condamné à verser mensuellement 2'060 fr. pour l'entretien de sa fille et 4'775 fr. pour l'entretien de son épouse.</w:t>
      </w:r>
    </w:p>
    <w:p>
      <w:r>
        <w:rPr>
          <w:b/>
        </w:rPr>
        <w:t>E. 5.1</w:t>
      </w:r>
    </w:p>
    <w:p>
      <w:r>
        <w:t>Si l'instance d'appel statue à nouveau, elle se prononce sur les frais de la première instance (art. 318 al. 3 CPC).</w:t>
      </w:r>
    </w:p>
    <w:p>
      <w:r>
        <w:t>Les frais et dépens de première instance n'étant contestés ni dans leur répartition ni dans leur quotité, ils seront confirmés.</w:t>
      </w:r>
    </w:p>
    <w:p>
      <w:r>
        <w:rPr>
          <w:b/>
        </w:rPr>
        <w:t>E. 5.2</w:t>
      </w:r>
    </w:p>
    <w:p>
      <w:r>
        <w:t>Les frais judiciaires d'appel seront fixés à 1'450 fr., (art. 28, 31 et 37 RTFMC). Dans la mesure où l'appelant n'obtient que très partiellement gain de cause et au vu des moyens financiers respectif des parties, les frais seront mis entièrement à charge de l'appelant (art. 95, 104 al. 1, 105, 106 et 107 al. 1 let. c CPC).</w:t>
      </w:r>
    </w:p>
    <w:p>
      <w:r>
        <w:t>Au vu de la nature et de l'issue du litige, chaque partie supportera ses propres dépens d'appel (art. 107 al. 1 let. c CPC). * * * * * *</w:t>
      </w:r>
    </w:p>
    <w:p>
      <w:r>
        <w:t>- 14/15 -</w:t>
      </w:r>
    </w:p>
    <w:p>
      <w:r>
        <w:t>C/569/2016 PAR CES MOTIFS, La Chambre civile : A la forme : Déclare recevable l'appel interjeté par A______ contre le jugement JTPI/2846/2017 rendu le 1er mars 2017 par le Tribunal de première instance dans la cause C/569/2016- 13. Au fond : Annule les chiffres 5, 6 et 7 du dispositif du jugement entrepris, cela fait statuant à nouveau : Condamne A______ à verser en mains de B______ 71'220 fr. à titre de solde de la contribution d'entretien due pour l'enfant C______ et pour B______ pour la période comprise entre le 11 janvier 2015 et le 31 décembre 2016. Condamne A______ à verser en mains de B______, par mois et d'avance, allocations familiales non comprises, 2'060 fr. pour l'entretien de l'enfant C______ à compter du 1er janvier 2017. Condamne A______ à verser en mains de B______, par mois et d'avance, 4'775 fr. pour son propre entretien à compter du 1er janvier 2017. Confirme pour le surplus le jugement entrepris. Déboute les parties de toutes autres conclusions. Sur les frais : Arrête les frais judiciaires d'appel à 1'450 fr. Les met à la charge de A______ et les compense avec l'avance de frais de même montant fournie par celui-ci, qui reste acquise à l'Etat de Genève. Dit que chaque partie supporte ses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- 15/15 -</w:t>
      </w:r>
    </w:p>
    <w:p>
      <w:r>
        <w:t>C/569/2016</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