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ACJC/741/2015 vom 22. Juni 2015</w:t>
      </w:r>
    </w:p>
    <w:p>
      <w:r>
        <w:t>GE Cour de justice, 2015-06-22, FR</w:t>
      </w:r>
    </w:p>
    <w:p>
      <w:r>
        <w:rPr>
          <w:b/>
        </w:rPr>
        <w:t xml:space="preserve">Quelle: </w:t>
      </w:r>
      <w:r>
        <w:t>https://mcp.opencaselaw.ch/entscheid/ge_gerichte_ACJC_741_2015</w:t>
      </w:r>
    </w:p>
    <w:p>
      <w:r>
        <w:t>FR: GE_GERICHTE ACJC/741/2015 du 22 juin 2015</w:t>
      </w:r>
    </w:p>
    <w:p>
      <w:r>
        <w:t>IT: GE_GERICHTE ACJC/741/2015 del 22 giugno 2015</w:t>
      </w:r>
    </w:p>
    <w:p>
      <w:pPr>
        <w:pStyle w:val="Heading2"/>
      </w:pPr>
      <w:r>
        <w:t>Erwägungen</w:t>
      </w:r>
    </w:p>
    <w:p>
      <w:r>
        <w:rPr>
          <w:b/>
        </w:rPr>
        <w:t>E. 1</w:t>
      </w:r>
    </w:p>
    <w:p>
      <w:r>
        <w:t>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 présente procédure a trait à une demande d'évacuation pour défaut de paie- ment, ainsi qu'à l'exécution directe de cette mesure. La valeur litigieuse corres- pond dès lors à la somme des loyers entre le moment du dépôt de l'appel ou du re- cours par le locataire et le moment où son déguerpissement pourra vraisemblable- ment être exécuté par la force publique, soit 162'000 fr. (loyer de 18'000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Par ailleurs, contre la décision relative à l'exécution de l'évacuation, seule la voie du recours est ouverte (art. 309 let. a CPC).</w:t>
      </w:r>
    </w:p>
    <w:p>
      <w:r>
        <w:rPr>
          <w:b/>
        </w:rPr>
        <w:t>E. 2.2</w:t>
      </w:r>
    </w:p>
    <w:p>
      <w:r>
        <w:t>L'appel et le recours, écrits et motivés, doivent être introduits auprès de la deuxième instance dans les trente jours à compter de la notification de la décision motivée (art. 311 al. 1 et 321 al. 1 CPC). Le délai est de dix jours pour les déci- sions prises en procédure sommaire (art. 314 al. 1 et 321 al. 2 CPC), ce qui est le cas des procédures en protection des cas clairs (art. 248 let. b et 257 CPC).</w:t>
      </w:r>
    </w:p>
    <w:p>
      <w:r>
        <w:t>- 8/12 -</w:t>
      </w:r>
    </w:p>
    <w:p>
      <w:r>
        <w:t>C/262/2015 L'acte du 9 mars 2015, formé dans le délai et la forme prescrits par la loi, est rece- vable.</w:t>
      </w:r>
    </w:p>
    <w:p>
      <w:r>
        <w:rPr>
          <w:b/>
        </w:rPr>
        <w:t>E. 2.3</w:t>
      </w:r>
    </w:p>
    <w:p>
      <w:r>
        <w:t>Le recours joint est irrecevable (art. 323 CPC) et, en procédure sommaire, l'appel joint est également irrecevable (art. 314 al. 2 CPC). Ainsi, les conclusions de l'intimée qui vont au-delà de la confirmation du juge- ment attaqué ne sont pas recevables.</w:t>
      </w:r>
    </w:p>
    <w:p>
      <w:r>
        <w:rPr>
          <w:b/>
        </w:rPr>
        <w:t>E. 2.4</w:t>
      </w:r>
    </w:p>
    <w:p>
      <w:r>
        <w:t>L'appel peut être formé pour violation du droit (art. 310 let. a CPC et consta- tation inexacte des faits (art. 310 let. b CPC). L'instance d'appel dispose ainsi d'un plein pouvoir d'examen de la cause en fait et en droit. En particulier, le juge d'ap- 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le jugement rendu le 25 février 2015 par le Tribunal dans la cause 5______ (pièce 126 recourante) a été communiqué aux parties postérieurement à l'audience du Tribunal tenue dans la présente cause le 19 février 2015, de sorte qu'il ne pouvait pas être produit en première instance. Par ailleurs, la copie des pp. 12 et 13 du livret de récépissés de La Poste de la bailleresse (pièce 128.8, deuxième page recourante) se trouvait dans l'exemplaire remis à l'appelante du chargé accompagnant la requête de l'intimée du 7 janvier 2015, mais non pas dans celui déposé au Tribunal. L'appelante ne pouvait pas la produire en première ins- tance. Les deux pièces nouvelles sont donc recevables.</w:t>
      </w:r>
    </w:p>
    <w:p>
      <w:r>
        <w:rPr>
          <w:b/>
        </w:rPr>
        <w:t>E. 4</w:t>
      </w:r>
    </w:p>
    <w:p>
      <w:r>
        <w:t>L'appelante reproche au Tribunal d'avoir fait application de la procédure en pro- tection du cas clair, alors que l'état de fait était litigieux, que selon elle l'intimée n'avait pas prouvé le contenu du pli du 23 septembre 2014 et que la situation juri- dique n'était pas claire dans la mesure où les premiers juges avaient dû recourir à leur pouvoir d'appréciation.</w:t>
      </w:r>
    </w:p>
    <w:p>
      <w:r>
        <w:rPr>
          <w:b/>
        </w:rPr>
        <w:t>E. 4.1</w:t>
      </w:r>
    </w:p>
    <w:p>
      <w:r>
        <w:t>A teneur de l'art. 257 al. 1 CPC, le tribunal admet l'application de la procédure sommaire à la double condition que l'état de fait ne soit pas litigieux, ou soit sus- ceptible d'être immédiatement prouvé (let. a), et que la situation juridique soit claire (let. b). Dans les cas clairs, le demandeur dispose ainsi d'une voie particu- lièrement simple et rapide, en alternative aux procédures ordinaire et simplifiée</w:t>
      </w:r>
    </w:p>
    <w:p>
      <w:r>
        <w:t>- 9/12 -</w:t>
      </w:r>
    </w:p>
    <w:p>
      <w:r>
        <w:t>C/262/2015 normalement disponibles (arrêt du Tribunal fédéral 4A_420/2012 du 7 novembre 2012 consid. 4, in SJ 2013 I 129). L'état de fait n'est pas litigieux lorsqu'il n'est pas contesté par la partie adverse. Il est susceptible d'être prouvé immédiatement lorsque les preuves peuvent être rap- portées sans délai et sans frais particuliers. En règle générale, la preuve est rap- portée par la production de titres. Nonobstant ces contraintes, le requérant doit rapporter la preuve stricte des faits fondant sa prétention. Il n'y a pas de cas clair lorsque la partie adverse fait valoir des moyens motivés et concluants, qui ne sont pas susceptibles d'être écartés immédiatement au niveau factuel et sont propres à ébranler la conviction du juge. L'on n'attend pas de l'intimé qu'il rende vraisem- blables ses exceptions et objections comme en procédure de mainlevée; en effet, il se peut que l'exigence de rapidité l'empêche de rendre vraisemblables ses argu- ments, alors qu'il pourrait en rapporter la preuve dans une procédure ordinaire. A l'inverse, le cas clair doit être retenu lorsque sont émises des objections mani- festement mal fondées ou inconsistantes sur lesquelles il peut être statué immé- diatement (ATF 138 III 620 consid. 5.1.1; arrêt du Tribunal fédéral 4A_350/2014 du 16 septembre 2014 consid. 2.1). Selon l'art. 157 CPC, applicable également en procédure sommaire de protection des cas clairs, contrairement à ce que soutient l'appelante, le tribunal établit sa conviction par une libre appréciation des preuves administrées. La situation juridique est claire lorsque l'application de la norme au cas concret s'impose de façon évidente au regard du texte légal, ou en vertu d'une doctrine et d'une jurisprudence éprouvées (ATF 138 III 728 consid. 3.3, arrêt du Tribunal fédéral 4A_350/201 du 16 septembre 2014 consid. 2.1). En matière d'expulsion, l'on admettra que la situation juridique est claire lorsqu'un congé est donné pour cause de demeure avérée du locataire et que les règles for- melles de résiliation ont été respectées (BOHNET, CPC, Code de procédure civile commenté, BOHNET/HALDY/JEANDIN/SCHWEIZER/TAPPY (éd.), Bâle, 2011, n. 13 ad art. 257 CPC; LACHAT, Procédure civile en matière de baux et loyers, 2011, p. 167). Toutefois, chaque fois que le locataire excipera dans un cas, a priori clair, de la nullité ou de l'inefficacité d'un congé, le juge devra estimer la solidité des ar- guments. S'ils ont une chance de succès, le juge refusera d'admettre le cas clair. Lorsque les conditions du cas clair ne sont pas réalisées, le tribunal n'entre pas en matière et la requête doit être déclarée irrecevable (cf. art. 257 al. 3 CPC).</w:t>
      </w:r>
    </w:p>
    <w:p>
      <w:r>
        <w:rPr>
          <w:b/>
        </w:rPr>
        <w:t>E. 4.2</w:t>
      </w:r>
    </w:p>
    <w:p>
      <w:r>
        <w:t>En l'espèce, la bailleresse, qui supportait le fardeau de la preuve de la récep- tion de l'avis comminatoire, ne pouvait que produire une copie de la lettre du 23 septembre 2014 et le suivi postal du pli recommandé posté le même jour à 17h24 et remis à la locataire le lendemain, ce qu'elle a fait. Par ailleurs, elle a éta- bli que le 23 septembre 2014 à 11h43, elle avait reçu de son conseil "les lettres de</w:t>
      </w:r>
    </w:p>
    <w:p>
      <w:r>
        <w:t>- 10/12 -</w:t>
      </w:r>
    </w:p>
    <w:p>
      <w:r>
        <w:t>C/262/2015 commination", à envoyer "par recommandé séparément" aux locataires des lo- caux commerciaux et des appartements. Son conseil a confirmé devant le Tribunal qu'il avait lui-même rédigé la lettre comminatoire destinée à l'appelante et qu'il l'avait transmise à sa cliente. De plus, la teneur de cette lettre correspond à celle du courrier envoyé le même jour à la locataire de l'appartement n° 43. Enfin, un avis comminatoire du 23 septembre 2014 est mentionné dans l'avis de résiliation du 1er novembre 2014, comme dans les quatre avis de résiliation concernant les appartements. L'appelante ne conteste pas l'authenticité de l'avis comminatoire du 23 septembre 2014, mais allègue ne pas l'avoir reçu. Elle soutient que le pli qui lui est parvenu le lendemain ne contenait pas cet avis, mais une facture datée du même jour - dont l'intimée conteste l'authenticité - qu'elle a déposée à la procédure. Il n'apparaît toutefois pas plausible que la bailleresse ait établi le 23 du mois une facture por- tant sur le loyer du mois de septembre 2014, de surcroît avec la mention "à virer avant le 10 du mois", alors que contractuellement le loyer des locaux commer- ciaux était payable d'avance le 10 du mois, que le même jour, elle mettait en de- meure la locataire de l'appartement n° 43 de payer le loyer de septembre 2014 avant le 30 octobre 2014, sous menace de résiliation du bail, et que toutes les autres factures et relevés de compte émis par la bailleresse, pour les appartements et pour les locaux commerciaux, sont datés du 1er du mois concerné. Ainsi, la fac- ture produite par l'appelante est trop insolite pour permettre de douter de la véracité des allégations, corroborées par titres, de l'intimée. De plus, l'appelante n'a pas produit les enveloppes contenant les deux courriers qu'elle prétend avoir reçus le 24 septembre 2014, de sorte qu'il n'est pas possible de vérifier le numéro de dépôt à La Poste de ces deux envois. Enfin, dans la présente procédure, elle ne dit mot des trois autres plis recommandés qui sont parvenus à son administrateur le même jour. Celui-ci, dans les procédures 4______ et 5______ a allégué, respectivement déclaré, qu'il n'avait reçu que deux recommandés le 24 septembre 2014, ce qui est contredit par les pièces du dossier. En définitive, c'est à juste titre que les premiers juges ont considéré que l'intimée avait prouvé par titres que l'avis comminatoire était parvenu à la locataire le 24 septembre 2014 et que les allégations et pièces de la locataire n'étaient pas pro- pres à ébranler leur conviction. L'appelante n'a donc pas fait valoir des moyens concluants et ses arguments pouvaient être écartés immédiatement. Dans la me- sure où l'appelante ne conteste pas la réalisation des autres conditions de l'art. 257d CO, la situation juridique est claire. La procédure en contestation du congé visant les locaux commerciaux n'a manifestement aucune chance de succès, étant relevé que l'appelante ne reprend pas, dans la présente procédure, son argu- mentation selon laquelle le bail ne la lierait pas, mais engagerait la bailleresse et l'administrateur de la locataire. Le jugement attaqué sera donc confirmé.</w:t>
      </w:r>
    </w:p>
    <w:p>
      <w:r>
        <w:t>- 11/12 -</w:t>
      </w:r>
    </w:p>
    <w:p>
      <w:r>
        <w:t>C/262/2015</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- 12/12 -</w:t>
      </w:r>
    </w:p>
    <w:p>
      <w:r>
        <w:t>C/262/2015 PAR CES MOTIFS, La Chambre des baux et loyers : A la forme : Déclare recevable l'appel interjeté le 9 mars 2015 par A______ contre le jugement JTBL/220/2015 rendu le 19 février 2015 par le Tribunal des baux et loyers dans la cause C/262/2015-8 SE. Au fond : Confirme le jugement attaqué. Dit que la procédure est gratuite. Déboute les parties de toutes autres conclusions.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