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ACJC/73/2014 vom 24. Januar 2014</w:t>
      </w:r>
    </w:p>
    <w:p>
      <w:r>
        <w:t>GE Cour de justice, 2014-01-24, FR</w:t>
      </w:r>
    </w:p>
    <w:p>
      <w:r>
        <w:rPr>
          <w:b/>
        </w:rPr>
        <w:t xml:space="preserve">Quelle: </w:t>
      </w:r>
      <w:r>
        <w:t>https://mcp.opencaselaw.ch/entscheid/ge_gerichte_ACJC_73_2014</w:t>
      </w:r>
    </w:p>
    <w:p>
      <w:r>
        <w:t>FR: GE_GERICHTE ACJC/73/2014 du 24 janvier 2014</w:t>
      </w:r>
    </w:p>
    <w:p>
      <w:r>
        <w:t>IT: GE_GERICHTE ACJC/73/2014 del 24 gennaio 2014</w:t>
      </w:r>
    </w:p>
    <w:p>
      <w:pPr>
        <w:pStyle w:val="Heading2"/>
      </w:pPr>
      <w:r>
        <w:t>Erwägungen</w:t>
      </w:r>
    </w:p>
    <w:p>
      <w:r>
        <w:rPr>
          <w:b/>
        </w:rPr>
        <w:t>E. 1</w:t>
      </w:r>
    </w:p>
    <w:p>
      <w:r>
        <w:t>L'art. 174 al. 1 LP prévoit que la décision du juge de la faillite peut faire l'objet d'un recours au sens du CPC, dans les dix jours. Seule la voie du recours est ainsi</w:t>
      </w:r>
    </w:p>
    <w:p>
      <w:r>
        <w:t>- 4/7 -</w:t>
      </w:r>
    </w:p>
    <w:p>
      <w:r>
        <w:t>C/14227/2013 ouverte, à teneur des art. 309 let. b ch. 7 et 319 let. a CPC. La procédure sommaire est applicable en matière de faillite (art. 251 let. a CPC).</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w:t>
      </w:r>
    </w:p>
    <w:p>
      <w:r>
        <w:rPr>
          <w:b/>
        </w:rPr>
        <w:t>E. 2.1</w:t>
      </w:r>
    </w:p>
    <w:p>
      <w:r>
        <w:t>Dans le cadre d'un recours, le pouvoir d'examen de la Cour est limité à la violation du droit et à la constatation manifestement inexacte des faits (art. 320 CPC).</w:t>
      </w:r>
    </w:p>
    <w:p>
      <w:r>
        <w:rPr>
          <w:b/>
        </w:rPr>
        <w:t>E. 2.2</w:t>
      </w:r>
    </w:p>
    <w:p>
      <w:r>
        <w:t>En matière de faillite, la maxime inquisitoire s'applique (art. 255 let. a CPC) et la preuve des faits allégués doit être apportée par titre (art. 254 al. 1 CPC). Les parties peuvent faire valoir des faits nouveaux lorsque ceux-ci se sont produits avant le jugement de première instance (art. 174 al. 1 LP), mais non portés à la connaissance du juge de la faillite, pourvu que le requérant les fasse valoir dans le délai de recours (COMETTA, Commentaire Romand, Poursuite et faillite, DALLEVES/FOEX/JEANDIN [éd.], 2005, n° 5 ad art. 174 LP). Le débiteur peut également se fonder sur de vrais nova, soit des faits et moyens de preuve qui se sont réalisés seulement après la déclaration de faillite (arrêts du Tribunal fédéral 5A_258/2013 du 26 juillet 2013 consid. 4.4, destiné à la publication; 5A_4237/2013 du 14 août 2013 consid. 5.2.1.2).</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LP auquel renvoie l'art. 265 al. 2 1ère phrase LP;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JdT 1977 II 52 consid. 3 et GILLIERON, op. cit., n° 44 ad art. 174, p. 98). Si le poursuivi est astreint à tenir une comptabilité commerciale courante, en application de</w:t>
      </w:r>
    </w:p>
    <w:p>
      <w:r>
        <w:t>- 5/7 -</w:t>
      </w:r>
    </w:p>
    <w:p>
      <w:r>
        <w:t>C/14227/2013 l'art. 957 CO, il doit être à même de produire un ratio de liquidité, le cas échéant certifié exact par l'organe de révision (GILLIERON, op. cit., n° 44 ad art. 174 LP; COMETTA, op. cit.,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 (COMETTA, op. cit.,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w:t>
      </w:r>
    </w:p>
    <w:p>
      <w:r>
        <w:rPr>
          <w:b/>
        </w:rPr>
        <w:t>E. 3.2</w:t>
      </w:r>
    </w:p>
    <w:p>
      <w:r>
        <w:t>En l'espèce, la créancière a retiré sa réquisition de faillite. A teneur de la loi et des principes jurisprudentiels rappelés ci-dessus, la recourante doit toutefois, pour bénéficier de l'annulation de la faillite permise par l'art. 174 al. 2 LP, rendre vraisemblable sa solvabilité, quand bien même elle a payé sa dette. En l'occurrence, elle a produit son bilan intermédiaire 2011 dont il résulte une perte de plus de 500'000 fr. Ce document n'est dès lors pas de nature à établir que la société exploitée par la recourante disposerait de moyens lui permettant de régler ses dettes. Elle a toutefois établi avoir soldé, entre le 29 octobre 2013 et le 14 novembre 2013, onze poursuites, réduisant le montant total de ses dettes de plus de 115'000 fr. (227'270 fr. au 29 octobre 2013 – 111'420 fr. au 14 novembre 2013 = 115'850 fr.). La recourante a en outre transféré ses actifs le 7 novembre 2013 pour un montant de 300'000 fr. devant être soldé au plus tard le 20 janvier 2014. A teneur du contrat produit, elle a déjà reçu 250'000 fr.</w:t>
      </w:r>
    </w:p>
    <w:p>
      <w:r>
        <w:t>- 6/7 -</w:t>
      </w:r>
    </w:p>
    <w:p>
      <w:r>
        <w:t>C/14227/2013 Ces faits démontrent une bonne capacité de réaction de la recourante, qui a pris les mesures nécessaires pour solder plus de la moitié de ses dettes en poursuite et vendre ses actifs pour un montant de 300'000 fr. Au vu de ce qui précède, et nonobstant les poursuites encore en cours au 14 novembre 2013 pour environ 111'420 fr., il y a lieu de retenir que la condition de l'insolvabilité n'est pas établie en l'espèce, les pièces produites étant de nature à établir que la recourante a, ou aura sous peu, les moyens de régler l'entier de ses poursuites. Le recours sera par conséquent admis et le jugement entrepris sera annulé en tant qu'il a prononcé la faillite (ch. 1 du dispositif).</w:t>
      </w:r>
    </w:p>
    <w:p>
      <w:r>
        <w:rPr>
          <w:b/>
        </w:rPr>
        <w:t>E. 4.1</w:t>
      </w:r>
    </w:p>
    <w:p>
      <w:r>
        <w:t>L'art. 106 al. 1 LPC prévoit que les frais sont mis à la charge de la partie qui succombe. L'art. 107 CPC permet toutefois de s'écarter, pour des raisons d'équité, des règles générales et répartir les frais selon sa libre appréciation, notamment lorsque des circonstances particulières rendent la répartition en fonction du sort de la cause inéquitable (art. 107 al. 1 let. f CPC).</w:t>
      </w:r>
    </w:p>
    <w:p>
      <w:r>
        <w:t>Le cas d'espèce justifie précisément de s'écarter de la règle énoncée par l'art. 106 al. 1 CPC, puisque la créancière poursuivante était en droit de requérir la faillite et de l'obtenir. La décision entreprise était dès lors fondée dans son principe et elle n'a été annulée qu'en vertu de l'art. 174 al. 2 LP, qui constitue une mesure de faveur concédée à la débitrice. Il n'appartient ainsi pas à la créancière de subir les frais d'une procédure que la recourante aurait pu éviter si elle avait acquitté à temps la créance mise en poursuite. Par conséquent, le recours sera rejeté s'agissant des chiffres 2 et 3 du dispositif du jugement entrepris, ayant condamné la recourante aux frais de première instance fixés à 200 fr. (art. 318 al. 3 CPC par analogie; JEANDIN, Code de procédure civile commenté, BOHNET/HALDY/JEANDIN/SCHWEIZER/TAPPY, 2011, n° 9 ad art. 327).</w:t>
      </w:r>
    </w:p>
    <w:p>
      <w:r>
        <w:rPr>
          <w:b/>
        </w:rPr>
        <w:t>E. 4.2</w:t>
      </w:r>
    </w:p>
    <w:p>
      <w:r>
        <w:t>La recourante sera en outre condamnée aux frais judiciaire du recours, fixés à 220 fr. L'avance correspondant aux frais précités, versée par la recourante, sera acquise à l'Etat par compensation (art. 111 al. 1 CPC).</w:t>
      </w:r>
    </w:p>
    <w:p>
      <w:r>
        <w:rPr>
          <w:b/>
        </w:rPr>
        <w:t>E. 4.3</w:t>
      </w:r>
    </w:p>
    <w:p>
      <w:r>
        <w:t>L'intimée, qui comparaît en personne et n'a pas répondu au recours, ne se verra pas allouer de dépens (art. 95 al. 3 let. c CPC).</w:t>
      </w:r>
    </w:p>
    <w:p>
      <w:r>
        <w:rPr>
          <w:b/>
        </w:rPr>
        <w:t>E. 5</w:t>
      </w:r>
    </w:p>
    <w:p>
      <w:r>
        <w:t>La présente décision s'inscrit dans une procédure de faillite sujette au recours de droit civil au Tribunal fédéral (art. 72 al. 1 LTF) indépendamment de la valeur litigieuse (art. 74 al. 2 let. d LTF).</w:t>
      </w:r>
    </w:p>
    <w:p>
      <w:r>
        <w:t>- 7/7 -</w:t>
      </w:r>
    </w:p>
    <w:p>
      <w:r>
        <w:t>C/14227/2013</w:t>
      </w:r>
    </w:p>
    <w:p>
      <w:r>
        <w:t>PAR CES MOTIFS, La Chambre civile : A la forme : Déclare recevable le recours interjeté par A______SARL contre le jugement JTPI/13044/2013 rendu le 30 septembre 2013 par le Tribunal de première instance dans la cause C/14227/2013-4 SFC. Au fond : Annule le chiffre 1 du dispositif du jugement entrepris. Déboute les parties de toutes autres conclusions. Sur les frais : Arrête les frais judiciaires du recours à 220 fr. Les met à la charge de A______SARL et dit qu'ils sont compensés avec l'avance, qui reste acquise à l'Etat de Genève. Dit qu'il n'est pas alloué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- 1000 Lausanne 14.</w:t>
      </w:r>
    </w:p>
    <w:p>
      <w:r>
        <w:t>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