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ACJC/739/2013 vom 3. Dezember 2012</w:t>
      </w:r>
    </w:p>
    <w:p>
      <w:r>
        <w:t>GE Cour de justice, 2012-12-03, FR</w:t>
      </w:r>
    </w:p>
    <w:p>
      <w:r>
        <w:rPr>
          <w:b/>
        </w:rPr>
        <w:t xml:space="preserve">Quelle: </w:t>
      </w:r>
      <w:r>
        <w:t>https://mcp.opencaselaw.ch/entscheid/ge_gerichte_ACJC_739_2013</w:t>
      </w:r>
    </w:p>
    <w:p>
      <w:r>
        <w:t>FR: GE_GERICHTE ACJC/739/2013 du 3 décembre 2012</w:t>
      </w:r>
    </w:p>
    <w:p>
      <w:r>
        <w:t>IT: GE_GERICHTE ACJC/739/2013 del 3 dicembre 2012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L'appelante, qui succombe dans ses conclusions, sera condamnée aux frais de l'appel arrêtés à 3'000 fr. (art. 95 et 106 al. 1 1ère phrase CPC; art. 36 RTFMC - E 1 05.10).</w:t>
      </w:r>
    </w:p>
    <w:p>
      <w:r>
        <w:t>- 12/13 -</w:t>
      </w:r>
    </w:p>
    <w:p>
      <w:r>
        <w:t>C/11866/2008 Ce montant est partiellement compensé avec l'avance de frais de 1'600 fr. versée par l'appelante, qui reste acquise à l'Etat de Genève. Par conséquent, l'appelante sera condamnée à verser 1'400 fr. à l'Etat de Genève, soit pour lui les Services financiers du Pouvoir judiciaire. L'appelante sera également condamnée aux dépens de l'intimée (art. 95 et 106 al. 1 CPC), assistée d'un conseil devant la Cour, qui seront arrêtés à 6'000 fr., débours et TVA compris (art. 84, 85, 87 et 90 RTFMC; 20 al. 1 et 23 al. 1 LaCC).</w:t>
      </w:r>
    </w:p>
    <w:p>
      <w:r>
        <w:rPr>
          <w:b/>
        </w:rPr>
        <w:t>E. 7</w:t>
      </w:r>
    </w:p>
    <w:p>
      <w:r>
        <w:t>La valeur litigieuse étant supérieure à 30'000 fr. (art. 51 al. 4 et 74 al. 1 let. b LTF), la présente décision est susceptible d'un recours en matière civile au Tribunal fédéral (art. 72 al. 1 LTF). * * * * *</w:t>
      </w:r>
    </w:p>
    <w:p>
      <w:r>
        <w:t>- 13/13 -</w:t>
      </w:r>
    </w:p>
    <w:p>
      <w:r>
        <w:t>C/11866/2008 PAR CES MOTIFS, La Chambre civile : A la forme : Déclare recevable l'appel interjeté par A______ contre le jugement JTPI/17229/2012 rendu le 3 décembre 2012 par le Tribunal de première instance dans la cause C/11866/2008-13. Au fond : Confirme ce jugement. Déboute les parties de toutes autres conclusions. Sur les frais : Arrête les frais judiciaires d'appel à 3'000 fr. et les met à la charge de A______. Dit que ce montant est partiellement compensé avec l'avance de frais de 1'600 fr. versée par A______, qui reste acquise à l'Etat de Genève. Condamne en conséquence A______ à verser 1'400 fr. à l'Etat de Genève, soit pour lui les Services financiers du Pouvoir judiciaire. Condamne A______ à verser 6'000 fr. à B______ à titre de dépens d'appel. Siégeant : Monsieur Jean RUFFIEUX, président; Madame Ariane WEYENETH et Madame Elena SAMPEDRO, juges; Madame Nathalie DESCHAMPS, greffière.</w:t>
      </w:r>
    </w:p>
    <w:p>
      <w:r>
        <w:t>Le président : Jean RUFFIEUX</w:t>
      </w:r>
    </w:p>
    <w:p>
      <w:r>
        <w:t>La greffière : Nathalie DESCHAMPS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 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30'000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