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ACJC/72/2014 vom 10. September 2013</w:t>
      </w:r>
    </w:p>
    <w:p>
      <w:r>
        <w:t>GE Cour de justice, 2013-09-10, FR</w:t>
      </w:r>
    </w:p>
    <w:p>
      <w:r>
        <w:rPr>
          <w:b/>
        </w:rPr>
        <w:t xml:space="preserve">Quelle: </w:t>
      </w:r>
      <w:r>
        <w:t>https://mcp.opencaselaw.ch/entscheid/ge_gerichte_ACJC_72_2014</w:t>
      </w:r>
    </w:p>
    <w:p>
      <w:r>
        <w:t>FR: GE_GERICHTE ACJC/72/2014 du 10 septembre 2013</w:t>
      </w:r>
    </w:p>
    <w:p>
      <w:r>
        <w:t>IT: GE_GERICHTE ACJC/72/2014 del 10 settembre 2013</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doit être introduit auprès de l'instance de recours dans les dix jours à compter de la notification de la décision motivée, pour les décisions prises en procédure sommaire.</w:t>
      </w:r>
    </w:p>
    <w:p>
      <w:r>
        <w:t>A Genève, la Chambre civile de la Cour de justice est l'instance compétente pour connaître d'un recours (art. 120 al. 1 let. a LOJ).</w:t>
      </w:r>
    </w:p>
    <w:p>
      <w:r>
        <w:rPr>
          <w:b/>
        </w:rPr>
        <w:t>E. 1.2</w:t>
      </w:r>
    </w:p>
    <w:p>
      <w:r>
        <w:t>Interjeté dans le délai prévu par la loi, le présent recours est recevable à cet égard.</w:t>
      </w:r>
    </w:p>
    <w:p>
      <w:r>
        <w:rPr>
          <w:b/>
        </w:rPr>
        <w:t>E. 1.3</w:t>
      </w:r>
    </w:p>
    <w:p>
      <w:r>
        <w:t>Selon l'art. 321 al. 2 CPC, le recours doit être écrit et motivé.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w:t>
      </w:r>
    </w:p>
    <w:p>
      <w:r>
        <w:rPr>
          <w:b/>
        </w:rPr>
        <w:t>E. 1.4</w:t>
      </w:r>
    </w:p>
    <w:p>
      <w:r>
        <w:t>Dans le cas d'espèce, le recours, rédigé par un justiciable agissant en personne, répond aux exigences de motivation précitées, interprétées avec indulgence. Bien que la recourante n'ait pas expressément mentionné de conclusions relatives à l'annulation de la décision de première instance, la Cour de céans comprend que la recourante sollicite la mise à néant du jugement entrepris et le prononcé de la mainlevée provisoire de l'opposition formée au commandement de payer.</w:t>
      </w:r>
    </w:p>
    <w:p>
      <w:r>
        <w:rPr>
          <w:b/>
        </w:rPr>
        <w:t>E. 1.5</w:t>
      </w:r>
    </w:p>
    <w:p>
      <w:r>
        <w:t>Le recours est ainsi recevable.</w:t>
      </w:r>
    </w:p>
    <w:p>
      <w:r>
        <w:rPr>
          <w:b/>
        </w:rPr>
        <w:t>E. 2</w:t>
      </w:r>
    </w:p>
    <w:p>
      <w:r>
        <w:t>CPC sont réunies (JEANDIN, in BOHNET/HALDY/JEANDIN/SCHWEIZER/TAPPY, Code de procédure civile commenté, Bâle, 2011, n. 4 et 5 ad art. 321 CPC). Il incombe au recourant non seulement d'exposer son point de vue sur le litige, mais aussi d'indiquer en quoi les motifs retenus en première instance sont erronés (RETORNAZ, L'appel et le recours, in Procédure civile suisse, Neuchâtel 2010, ch. 173 et 174 p. 403). Ainsi, le recourant devra énoncer de manière précise les griefs qu'il adresse à la décision de première instance, puis les discuter de manière effective afin de démontrer en quoi le premier juge a violé le droit ou constaté les faits de manière manifestement inexacte; à défaut, le recours pourra être déclaré irrecevable, étant rappelé cependant qu'il sied d'éviter tout excès de formalisme (dans ce sens, CHAIX, Introduction au recours de la nouvelle procédure fédérale, in SJ 2009 II p. 264 et 265 n. 13 et 14; RETORNAZ, op. cit., p. 403 n. 174). Une motivation succincte ou sommaire peut, suivant les circonstances, être suffisante (REETZ/THEILER, in SUTTER-SOMM/HASENBÖHLER/LEUENBERGER, Kommentar zur Schweizerischen Zivilprozessordnung [ZPO], 2ème éd. 2013, n. 37 s. ad art. 311 CPC; cf. aussi ACJC/569/2012 consid. 1.2.2; ACJC/672/2011 consid. 2). Il faut toutefois qu'il y ait au moins un reproche par conclusion contre le jugement querellé, reproche que l'instance de recours doit pouvoir comprendre,</w:t>
      </w:r>
    </w:p>
    <w:p>
      <w:r>
        <w:t>- 4/7 -</w:t>
      </w:r>
    </w:p>
    <w:p>
      <w:r>
        <w:t>C/9342/2013 sans avoir à rechercher des griefs par elle-même (JEANDIN, op. cit., n. 3 ad art. 311 CPC; REETZ/THEILER, op. cit., n. 38 ad art. 311 CPC; ACJC/672/2011 consid. 2).</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L'autorité de recours n'est pas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op. cit., n. 16 et 20). Il appartient donc au recourant de motiver en droit son recours et de démontrer l'arbitraire des faits retenus par l'instance inférieure (HOHL/DE PORET BORTOLASO/AGUET, op. cit., n. 2513-2515). Par ailleurs, 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2.2</w:t>
      </w:r>
    </w:p>
    <w:p>
      <w:r>
        <w:t>Les conclusions, les allégations de faits et les preuves nouvelles sont irrecevables (art. 326 al. 1 CPC). Partant, pour examiner si la loi a été violée, la Cour doit se placer dans la situation où se trouvait le premier juge lorsque celui-ci a rendu la décision attaquée.</w:t>
      </w:r>
    </w:p>
    <w:p>
      <w:r>
        <w:t>Les pièces nouvelles produites par la recourante seront déclarées irrecevables, ainsi que les allégués de fait s'y rapportant.</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w:t>
      </w:r>
    </w:p>
    <w:p>
      <w:r>
        <w:t>- 5/7 -</w:t>
      </w:r>
    </w:p>
    <w:p>
      <w:r>
        <w:t>C/9342/2013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w:t>
      </w:r>
    </w:p>
    <w:p>
      <w:r>
        <w:t>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w:t>
      </w:r>
    </w:p>
    <w:p>
      <w:r>
        <w:rPr>
          <w:b/>
        </w:rPr>
        <w:t>E. 3.2</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4ème édition, 1997, n. 10 ad art. 82 LP). L'acte doit également comporter la signature du débiteur ou de son représentant.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2ème édition, 1980, p. 2).</w:t>
      </w:r>
    </w:p>
    <w:p>
      <w:r>
        <w:rPr>
          <w:b/>
        </w:rPr>
        <w:t>E. 3.3</w:t>
      </w:r>
    </w:p>
    <w:p>
      <w:r>
        <w:t>Un contrat écrit justifie en principe la mainlevée provisoire de l'opposition pour la somme d'argent incombant au poursuivi lorsque les conditions d'exigibilité de la dette sont établies, en particulier, si, dans les contrats bilatéraux, le poursuivant prouve avoir exécuté les prestations dont dépend l'exigibilité de sa créance (PANCHAUD/CAPREZ, op. cit., § 69 p. 168 et ch. 1 et 3; AMONN/WALTHER, Grundriss des Schuldbetreibungs- und Konkursrechts, 7ème éd., § 19 p. 130 n. 77; arrêts du Tribunal fédéral 5A_367/2007 du 15 octobre 2007 consid. 3.1; 5P.171/2005 du 7 octobre 2005 consid. 4.1.1; SCHMIDT, Commentaire romand, Poursuite et faillite, n. 27 ad art. 82 LP).</w:t>
      </w:r>
    </w:p>
    <w:p>
      <w:r>
        <w:t>- 6/7 -</w:t>
      </w:r>
    </w:p>
    <w:p>
      <w:r>
        <w:t>C/9342/2013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ACJC/1211/1999 du 25 novembre 1999; JdT 1969 II 32).</w:t>
      </w:r>
    </w:p>
    <w:p>
      <w:r>
        <w:rPr>
          <w:b/>
        </w:rPr>
        <w:t>E. 3.4</w:t>
      </w:r>
    </w:p>
    <w:p>
      <w:r>
        <w:t>Dans le cas d'espèce, les contrats conclus entre les parties, qu'ils soient qualifiés de contrat de mandat ou d'entreprise, constituent des contrats bilatéraux. Comme l'a relevé à bon droit le premier juge, et conformément à la jurisprudence et à la doctrine rappelées ci-avant, ces contrats ne valent reconnaissance de dette pour le prix convenu que si le créancier, en l'occurrence la recourante, prouve qu'elle a exécuté sa prestation. Or, la recourante n'a produit aucun document démontrant qu'elle a effectué les travaux convenus, ne serait-ce que partiellement. Elle n'a également pas précisé ni établi si elle a réalisé le projet que lui a confié l'intimée, ni l'avancement de celui-ci.</w:t>
      </w:r>
    </w:p>
    <w:p>
      <w:r>
        <w:t>Dès lors, les pièces produites par la recourante ne constituent pas une reconnaissance de dette.</w:t>
      </w:r>
    </w:p>
    <w:p>
      <w:r>
        <w:rPr>
          <w:b/>
        </w:rPr>
        <w:t>E. 3.5</w:t>
      </w:r>
    </w:p>
    <w:p>
      <w:r>
        <w:t>Le jugement ne prête en conséquence pas le flanc à la critique, de sorte que le recours sera rejeté. Il sera cependant rappelé à la recourante qu'elle peut agir par la voie d'une demande en paiement pour recouvrer sa créance alléguée, si elle s'y estime fondée.</w:t>
      </w:r>
    </w:p>
    <w:p>
      <w:r>
        <w:rPr>
          <w:b/>
        </w:rPr>
        <w:t>E. 4</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400 fr. Partant, l'émolument de la présente décision sera fixé à 600 fr. et mis à la charge de la recourante, compensé avec l'avance de frais du même montant opérée par celle-ci, acquise à l'Etat par compensation (art. 111 al. 1 CPC). L'intimée n'ayant pas répondu au recours, il ne se justifie pas de lui allouer de dépens (art. 95 al. 3 let. c CPC).</w:t>
      </w:r>
    </w:p>
    <w:p>
      <w:r>
        <w:rPr>
          <w:b/>
        </w:rPr>
        <w:t>E. 5</w:t>
      </w:r>
    </w:p>
    <w:p>
      <w:r>
        <w:t>La valeur litigieuse, au sens de l'art. 51 LTF, est supérieure à 30'000 fr. * * * * *</w:t>
      </w:r>
    </w:p>
    <w:p>
      <w:r>
        <w:t>- 7/7 -</w:t>
      </w:r>
    </w:p>
    <w:p>
      <w:r>
        <w:t>C/9342/2013 PAR CES MOTIFS, La Chambre civile : A la forme : Déclare recevable le recours interjeté le 30 septembre 2013 par A______ contre le jugement JTPI/11561/2013 rendu le 10 septembre 2013 par le Tribunal de première instance dans la cause C/9342/2013-17 SML. Déclare irrecevables les pièces nouvelles déposées le 30 septembre 2013 par A______, ainsi que les allégués de fait s'y rapportant. Au fond : Rejette ce recours. Déboute les parties de toutes autres conclusions. Sur les frais de recours : Arrête les frais judiciaires du recours à 600 fr., compensés par l'avance de frais fournie par A______, acquise à l'Etat. Les met à charge de A______. Dit qu'il n'est pas alloué de dépens.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