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ACJC/724/2020 vom 29. Mai 2020</w:t>
      </w:r>
    </w:p>
    <w:p>
      <w:r>
        <w:t>GE Cour de justice, 2020-05-29, FR</w:t>
      </w:r>
    </w:p>
    <w:p>
      <w:r>
        <w:rPr>
          <w:b/>
        </w:rPr>
        <w:t xml:space="preserve">Quelle: </w:t>
      </w:r>
      <w:r>
        <w:t>https://mcp.opencaselaw.ch/entscheid/ge_gerichte_ACJC_724_2020</w:t>
      </w:r>
    </w:p>
    <w:p>
      <w:r>
        <w:t>FR: GE_GERICHTE ACJC/724/2020 du 29 mai 2020</w:t>
      </w:r>
    </w:p>
    <w:p>
      <w:r>
        <w:t>IT: GE_GERICHTE ACJC/724/2020 del 29 maggio 2020</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La valeur litigieuse est déterminée par les dernières conclusions de première instance (art. 91 al. 1 CPC; JEANDIN, Commentaire Romand, Code de procédure civile 2ème éd., 2019, n. 13 ad art. 308 CPC).</w:t>
      </w:r>
    </w:p>
    <w:p>
      <w:r>
        <w:rPr>
          <w:b/>
        </w:rPr>
        <w:t>E. 1.2</w:t>
      </w:r>
    </w:p>
    <w:p>
      <w:r>
        <w:t>En l'espèce, au vu des dernières conclusions de première instance de l'intimée, la valeur litigieuse est supérieure à 10'000 fr., de sorte que la voie de l'appel est ouverte.</w:t>
      </w:r>
    </w:p>
    <w:p>
      <w:r>
        <w:t>C/15187/2019 - 4 -</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produisent de nouvelles pièces et font valoir de nouveaux faits.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Les allégations et pièces nouvelles des parties sont donc irrecevables.</w:t>
      </w:r>
    </w:p>
    <w:p>
      <w:r>
        <w:rPr>
          <w:b/>
        </w:rPr>
        <w:t>E. 3</w:t>
      </w:r>
    </w:p>
    <w:p>
      <w:r>
        <w:t>L'appelant conteste que le cas soit clair, soutenant d'une part qu'il ne peut être tenu responsable du loyer au-delà du 31 janvier 2019 dès lors qu'il n'occupait plus l'appartement dès cette date et que l'occupante ne pouvait être considérée comme son auxiliaire et se prévalant d'autre part, en compensation, d'une créance en réduction de loyer pour nuisances en raison de travaux de rénovation effectués dans l'immeuble.</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w:t>
      </w:r>
    </w:p>
    <w:p>
      <w:r>
        <w:t>C/15187/2019 - 5 -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3.2</w:t>
      </w:r>
    </w:p>
    <w:p>
      <w:r>
        <w:t>La maxime des débats est applicable (art. 55 al. 1 CPC), sauf dans les deux cas prévus par l'art. 255 CPC (lequel est réservé par l'art. 55 al. 2 CPC), qui ne sont pas pertinents en l'espèce.</w:t>
      </w:r>
    </w:p>
    <w:p>
      <w:r>
        <w:rPr>
          <w:b/>
        </w:rPr>
        <w:t>E. 3.3</w:t>
      </w:r>
    </w:p>
    <w:p>
      <w:r>
        <w:t>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 Dans cette hypothèse, il appartiendra au juge de statuer sur l'existence de la créance invoquée, afin de décider si la compensation est possible (LACHAT, Le bail à loyer, éd. 2019, p. 379). La compensation présuppose une déclaration de compensation (art. 124 al. 1 CO). Le locataire (ou le bailleur) doit informer l'autre partie de manière non équivoque, de préférence par écrit et sous pli recommandé, de sa décision d'invoquer la compensation (LACHAT, op. cit., pp. 380-381). La compensation peut intervenir en tout temps, même en cours de procès (LACHAT, op. cit., p. 381).</w:t>
      </w:r>
    </w:p>
    <w:p>
      <w:r>
        <w:rPr>
          <w:b/>
        </w:rPr>
        <w:t>E. 3.4</w:t>
      </w:r>
    </w:p>
    <w:p>
      <w:r>
        <w:t>Lorsqu'apparaissent des défauts de la chose louée qui ne sont pas imputables au locataire et auxquels il n'est pas tenu de remédier à ses frais ou lorsque le locataire est empêché d'user de la chose conformément aux contrat, il peut notamment exiger du bailleur une réduction proportionnelle du loyer (art. 259a al. 1 let. b CO). La réduction de loyer est due dès que le bailleur a eu connaissance du défaut (art. 259d CO), qu'il l'apprenne personnellement, par l'un de ses auxiliaires, ou que le</w:t>
      </w:r>
    </w:p>
    <w:p>
      <w:r>
        <w:t>C/15187/2019 - 6 - locataire l'en informe. Le droit à la réduction du loyer cesse lorsque le bailleur a procédé aux réparations nécessaires ou quand le défaut prend fin de lui-même (LACHAT, op. cit., p. 381).</w:t>
      </w:r>
    </w:p>
    <w:p>
      <w:r>
        <w:rPr>
          <w:b/>
        </w:rPr>
        <w:t>E. 3.5</w:t>
      </w:r>
    </w:p>
    <w:p>
      <w:r>
        <w:t>En l'espèce, indépendamment de la question de l'occupation de l'appartement et de l'éventuel caractère d'auxiliaire de l'occupante des lieux au-delà du 31 janvier 2019, l'appelant se prévaut d'une exception, à savoir d'une créance compensatoire en réduction de loyer pour des nuisances subies en raison de travaux de rénovation effectués dans l'immeuble. Le droit du locataire à une réduction du loyer pour nuisances durant une période relativement importante est admis par la bailleresse. Même si la créance invoquée en compensation par le locataire n'est pas exigible, ni chiffrée à ce stade, l'argumentation de l'appelant ne peut être écartée immédiatement. La question posée relève de l'appréciation du juge, de telle sorte que la situation juridique ne saurait être considérée comme étant claire. Le jugement entrepris sera donc annulé et la requête en protection du cas clair déclarée irrecevable.</w:t>
      </w:r>
    </w:p>
    <w:p>
      <w:r>
        <w:rPr>
          <w:b/>
        </w:rPr>
        <w:t>E. 4</w:t>
      </w:r>
    </w:p>
    <w:p>
      <w:r>
        <w:t>A teneur de l'art. 22 al. 1 LaCC, il n'est pas prélevé de frais dans les causes soumises à la juridiction des baux et loyers (ATF 139 III 182 consid. 2.6). * * * * *</w:t>
      </w:r>
    </w:p>
    <w:p>
      <w:r>
        <w:t>C/15187/2019 - 7 -</w:t>
      </w:r>
    </w:p>
    <w:p>
      <w:r>
        <w:t>PAR CES MOTIFS, La Chambre des baux et loyers : A la forme : Déclare recevable l'appel interjeté le 31 octobre 2019 contre le jugement JTBL/978/2019 rendu le 15 octobre 2019 par le Tribunal des baux et loyers dans la cause C/15187/2019-8-SD. Au fond : Annule le jugement et, statuant à nouveau : Déclare irrecevable la requête en protection du cas clair formée le 4 juillet 2019 par B______ AG contre A______. Dit que la procédure est gratuite. Déboute les parties de toutes autres conclusions. Siégeant : Monsieur Ivo BUETTI, président; Madame Pauline ERARD et Madame Fabienne GEISINGER-MARIETHOZ, juges; Monsieur Serge PATEK et Monsieur Pierre STASTNY,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