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ACJC/721/2024 vom 7. Juni 2024</w:t>
      </w:r>
    </w:p>
    <w:p>
      <w:r>
        <w:t>GE Cour de justice, 2024-06-07, FR</w:t>
      </w:r>
    </w:p>
    <w:p>
      <w:r>
        <w:rPr>
          <w:b/>
        </w:rPr>
        <w:t xml:space="preserve">Quelle: </w:t>
      </w:r>
      <w:r>
        <w:t>https://mcp.opencaselaw.ch/entscheid/ge_gerichte_ACJC_721_2024</w:t>
      </w:r>
    </w:p>
    <w:p>
      <w:r>
        <w:t>FR: GE_GERICHTE ACJC/721/2024 du 7 juin 2024</w:t>
      </w:r>
    </w:p>
    <w:p>
      <w:r>
        <w:t>IT: GE_GERICHTE ACJC/721/2024 del 7 giugno 2024</w:t>
      </w:r>
    </w:p>
    <w:p>
      <w:pPr>
        <w:pStyle w:val="Heading2"/>
      </w:pPr>
      <w:r>
        <w:t>Erwägungen</w:t>
      </w:r>
    </w:p>
    <w:p>
      <w:r>
        <w:rPr>
          <w:b/>
        </w:rPr>
        <w:t>E. 1.1</w:t>
      </w:r>
    </w:p>
    <w:p>
      <w:r>
        <w:t>Par économie de procédure, les deux appels seront traités dans le même arrêt (art. 125 CPC) et, par souci de simplification et pour respecter le rôle initial des parties, l'époux sera désigné comme l'appelant et l'épouse comme l'intimée.</w:t>
      </w:r>
    </w:p>
    <w:p>
      <w:r>
        <w:rPr>
          <w:b/>
        </w:rPr>
        <w:t>E. 1.2</w:t>
      </w:r>
    </w:p>
    <w:p>
      <w:r>
        <w:t>Interjetés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une affaire non pécuniaire dans son ensemble, les appels sont recevables. Sont par ailleurs recevables les réponses (art. 314 al. 1 CPC) ainsi que les écritures subséquentes et spontanées des parties, déposées conformément au droit inconditionnel de réplique (ATF 146 III 97 consid. 3.4.1).</w:t>
      </w:r>
    </w:p>
    <w:p>
      <w:r>
        <w:rPr>
          <w:b/>
        </w:rPr>
        <w:t>E. 1.3</w:t>
      </w:r>
    </w:p>
    <w:p>
      <w:r>
        <w:t>La Cour revoit la cause avec un plein pouvoir d'examen (art. 310 CPC). Toutefois, les mesures protectrices de l'union conjugale étant soumise à la procédure sommaire,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1.4</w:t>
      </w:r>
    </w:p>
    <w:p>
      <w:r>
        <w:t>La présente cause est soumise aux maximes d'office et inquisitoire illimitée en tant qu'elle concerne les contributions d'entretien dues à des enfants mineurs en vertu du droit de la famille (art. 296 al. 1 et 3 CPC; ATF 147 III 301 consid. 2.2). La Cour n'est donc pas liée par les conclusions des parties, ni par l'interdiction de la reformatio in pejus (ATF 129 III 417 consid. 2.1.1; arrêt du Tribunal fédéral 5A_843/2018 du 12 février 2020 consid. 5.2). En ce qui concerne la contribution d'entretien en faveur du conjoint, la procédure est soumise à la maxime de disposition (ATF 128 III 411 consid. 3.2; arrêt du Tribunal fédéral 5A_831/2016 du 21 mars 2017 consid. 4.4) et à la maxime inquisitoire sociale (arrêt du Tribunal fédéral 5A_645/2016 du 18 mai 2017 consid. 3.2.3 et les références).</w:t>
      </w:r>
    </w:p>
    <w:p>
      <w:r>
        <w:rPr>
          <w:b/>
        </w:rPr>
        <w:t>E. 1.5</w:t>
      </w:r>
    </w:p>
    <w:p>
      <w:r>
        <w:t>Les appels ne portant que sur les chiffres 5, 9 à 15 et 21 du dispositif du jugement entrepris, les autres chiffres dudit dispositif sont entrés en force (art. 315 al. 1 CPC), à l'exception des chiffres 19 et 20, dont le sort demeure réservé (art. 318 al. 3 CPC), et du chiffre 7, qui a été annulé d'office en raison de l'évolution de la situation (cf. consid. 6 ci-dessous).</w:t>
      </w:r>
    </w:p>
    <w:p>
      <w:r>
        <w:t>- 22/47 -</w:t>
      </w:r>
    </w:p>
    <w:p>
      <w:r>
        <w:t>C/2040/2022</w:t>
      </w:r>
    </w:p>
    <w:p>
      <w:r>
        <w:rPr>
          <w:b/>
        </w:rPr>
        <w:t>E. 2</w:t>
      </w:r>
    </w:p>
    <w:p>
      <w:r>
        <w:t>Chacune des parties a produit des pièces nouvelles en seconde instance.</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ait communiqué aux parties que la cause était gardée à juger (ATF 143 III 272 consid. 2.3.2; 142 III 413 consid. 2.2.5; arrêt du Tribunal fédéral 5A_451/2020 du 31 mars 2021 consid. 3.1.1).</w:t>
      </w:r>
    </w:p>
    <w:p>
      <w:r>
        <w:rPr>
          <w:b/>
        </w:rPr>
        <w:t>E. 2.2</w:t>
      </w:r>
    </w:p>
    <w:p>
      <w:r>
        <w:t>En l'espèce, les éléments nouvellement fournis devant la Cour se rapportent aux relations entre les parents et leurs fils mineurs, ainsi qu'à la situation financière des parties. L'ensemble de ces faits nouveaux et les documents y relatifs sont ainsi recevables.</w:t>
      </w:r>
    </w:p>
    <w:p>
      <w:r>
        <w:rPr>
          <w:b/>
        </w:rPr>
        <w:t>E. 3</w:t>
      </w:r>
    </w:p>
    <w:p>
      <w:r>
        <w:t>Bien que la question du droit de visite fixé en faveur du père ne soit désormais plus litigieuse – l'intimée ayant finalement retiré son appel sur point – celui-ci doit néanmoins être revu d'office, la Cour n'étant pas liée par les conclusions des parties en ce qui concerne le sort d'enfants mineurs.</w:t>
      </w:r>
    </w:p>
    <w:p>
      <w:r>
        <w:rPr>
          <w:b/>
        </w:rPr>
        <w:t>E. 3.1.1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5A_454/2019 du 16 avril 2020 consid. 4.2.1). A cet égard, il est unanimement reconnu que le rapport de l'enfant avec ses deux parents est essentiel et qu'il peut jouer un rôle décisif dans le processus de recherche d'identité de l'enfant (ATF 127 III 295 consid. 4a; arrêt du Tribunal fédéral 5A_454/2019 précité, ibidem).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w:t>
      </w:r>
    </w:p>
    <w:p>
      <w:r>
        <w:t>- 23/47 -</w:t>
      </w:r>
    </w:p>
    <w:p>
      <w:r>
        <w:t>C/2040/2022 santé physique et psychique, ainsi que de la relation qu'il entretient avec l'ayant droit (MEIER/STETTLER, Droit de la filiation, 6ème éd. 2019, n. 984, p. 635). Pour trancher le sort des enfants, le juge peut avoir recours aux services de protection de l'enfance ou de la jeunesse pour demander un rapport sur la situation familiale (ATF 142 III 617 consid. 3.2.3; arrêt du Tribunal fédéral 5A_805/2019 du 27 mars 2019 consid. 4.1).</w:t>
      </w:r>
    </w:p>
    <w:p>
      <w:r>
        <w:rPr>
          <w:b/>
        </w:rPr>
        <w:t>E. 3.2</w:t>
      </w:r>
    </w:p>
    <w:p>
      <w:r>
        <w:t>En l'occurrence, malgré son déménagement à Dubaï en novembre 2022, l'appelant semble être parfaitement en mesure d'organiser son emploi du temps pour parvenir à respecter le droit de visite fixé par le premier juge. Il n'a pas été allégué ou constaté que les déplacements que D______ et C______ effectuent régulièrement entre les cantons de Vaud et Genève dans le cadre des relations personnelles qu'ils entretiennent avec leur père auraient un impact négatif sur leur bien-être. Par conséquent, conformément aux recommandations formulées à cet égard par le SEASP au mois d'août 2023, le chiffre 5 du dispositif du jugement attaqué sera confirmé, puisque le droit de visite fixé entre le père et les enfants apparaît conforme à l'intérêt de ces derniers.</w:t>
      </w:r>
    </w:p>
    <w:p>
      <w:r>
        <w:rPr>
          <w:b/>
        </w:rPr>
        <w:t>E. 4</w:t>
      </w:r>
    </w:p>
    <w:p>
      <w:r>
        <w:t>Les parties forment toutes deux appel au sujet de la quotité des pensions alimentaires fixées par le premier juge. Elles s'opposent notamment sur la méthode applicable pour déterminer celle-ci.</w:t>
      </w:r>
    </w:p>
    <w:p>
      <w:r>
        <w:rPr>
          <w:b/>
        </w:rPr>
        <w:t>E. 4.1.1</w:t>
      </w:r>
    </w:p>
    <w:p>
      <w:r>
        <w:t>En cas de suspension de la vie commune, le juge fixe les contributions d'entretien à verser d'une part à l'époux et d'autre part aux enfants mineurs, d'après les dispositions sur les effets de la filiation (art. 176 al. 1 ch. 1 et al. 3 CC).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rPr>
          <w:b/>
        </w:rPr>
        <w:t>E. 4.1.2</w:t>
      </w:r>
    </w:p>
    <w:p>
      <w:r>
        <w:t>Selon l'art. 276 al. 1 et 2 CC, auquel renvoie l'art. 176 al. 3 CC, les père et mère contribuent ensemble, chacun selon ses facultés, à l'entretien convenable de l'enfant, en fournissant soins, éducation et prestations pécuniaires. Ils assument en</w:t>
      </w:r>
    </w:p>
    <w:p>
      <w:r>
        <w:t>- 24/47 -</w:t>
      </w:r>
    </w:p>
    <w:p>
      <w:r>
        <w:t>C/2040/2022 particulier les frais de sa prise en charge, de son éducation, de sa formation et des mesures prises pour le protéger. Lorsque les parents vivent séparés, en cas de garde exclusive attribuée à l'un des parents, la charge financière de l'enfant est en principe assumée entièrement par l'autre parent, la prise en charge en nature équivalant à la prise en charge financière (ATF 147 III 265 consid. 5.5; 135 III 66 consid. 4; arrêt du Tribunal fédéral 5A_450/2020 du 4 janvier 2021 consid. 5.3 et 5.4). D'après l'art. 285 CC, la contribution d'entretien en argent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Aux frais directs générés par l'enfant viennent s'ajouter les coûts indirects de sa prise en charge, ce qui implique de garantir économiquement parlant que le parent qui assure la prise en charge puisse subvenir à ses propres besoins tout en s'occupant de l'enfant (ATF 144 III 377 consid. 7.1.1; arrêts du Tribunal fédéral 5A_648/2020 du 12 juillet 2021 consid. 6.2; 5A_514/2020 du 2 décembre 2020 consid. 3.1.1). La contribution de prise en charge se détermine selon la méthode dite des frais de subsistance. Il convient de retenir comme critère la différence entre le revenu net perçu de l'activité lucrative et le montant total des charges du parent gardien, étant précisé qu'il y a lieu de se fonder, en principe, sur le minimum vital du droit de la famille (ATF 144 III 377 consid. 7.1.4; arrêt du Tribunal fédéral 5A_648/2020 du 12 juillet 2021 consid. 6.2). L'addition des coûts directs de l'enfant et de la contribution de prise en charge constituera le montant dû au titre de contribution d'entretien pour l'enfant (ATF 144 III 377 consid. 7.1.2 et 7.1.3; arrêts du Tribunal fédéral 5A_648/2020 du 12 juillet 2021 consid. 6.2; 5A_514/2020 du 2 décembre 2020 consid. 3.1.1).</w:t>
      </w:r>
    </w:p>
    <w:p>
      <w:r>
        <w:rPr>
          <w:b/>
        </w:rPr>
        <w:t>E. 4.1.3</w:t>
      </w:r>
    </w:p>
    <w:p>
      <w:r>
        <w:t>Toutes les prestations d'entretien doivent en principe être calculées selon la méthode du minimum vital avec répartition de l'excédent, dite en deux étapes (ATF 147 III 265 in SJ 2021 I 316; 147 III 308), sauf s'il existe une situation exceptionnelle dans laquelle cela n'a tout simplement pas de sens (ATF 147 III 293 consid. 4.5 in JdT 2022 II 107). En cas de situation financière particulièrement favorable, il convient de recourir à la méthode fondée sur les dépenses indispensables au maintien du train de vie durant la vie commune, laquelle demeure applicable dans des cas exceptionnels (ATF 147 III 293 consid. 4.1 et 4.5 en ce qui concerne l'entretien de l'épouse, 147 III 265 consid. 6.6 en matière d'entretien de l'enfant). La comparaison des revenus et des minimas vitaux est alors inopportune; il faut se fonder sur les dépenses nécessaires au maintien de ce train de vie, en y ajoutant les charges</w:t>
      </w:r>
    </w:p>
    <w:p>
      <w:r>
        <w:t>- 25/47 -</w:t>
      </w:r>
    </w:p>
    <w:p>
      <w:r>
        <w:t>C/2040/2022 inhérentes à la séparation et en maintenant pour le surplus les postes qui existaient du temps de la vie commune du fait de la convention des parties (ATF 115 II 424 consid. 2), méthode qui implique un calcul concret. Il incombe au créancier de la contribution d'entretien de démontrer les dépenses nécessaires au maintien de son train de vie (ATF 140 III 485 consid. 3.3; ATF 137 III 102 consid. 4.2.1.1; arrêts du Tribunal fédéral 5A_4/2019 du 13 août 2019 consid. 3.2 et 5A_172/2018 du 23 août 2018 consid. 4.2).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rPr>
          <w:b/>
        </w:rPr>
        <w:t>E. 4.1.4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(arrêts du Tribunal fédéral 5A_332/2021 du 5 juillet 2022 consid. 3.1; 5A_407/2021 du</w:t>
      </w:r>
    </w:p>
    <w:p>
      <w:r>
        <w:rPr>
          <w:b/>
        </w:rPr>
        <w:t>E. 4.1.5</w:t>
      </w:r>
    </w:p>
    <w:p>
      <w:r>
        <w:t>Lorsqu'un revenu hypothétique est imputé au débirentier ou au crédirentier, sa charge fiscale doit être estimée en fonction dudit revenu (arrêt du Tribunal fédéral 5A_246/2019 du 9 juin 2020 consid. 5.3.4 et les arrêts cités). Par ailleurs,</w:t>
      </w:r>
    </w:p>
    <w:p>
      <w:r>
        <w:t>- 27/47 -</w:t>
      </w:r>
    </w:p>
    <w:p>
      <w:r>
        <w:t>C/2040/2022 lorsqu'une contribution à l'entretien est fixée en faveur d'un des conjoints, il convient de tenir compte du fait qu'il devra payer des impôts sur celle-ci (arrêts du Tribunal fédéral 5A_127/2017 du 29 juin 2017 consid. 3.3; 5A_165/2016 et 5A_166/2016 du 11 octobre 2016 consid. 8.3). 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(ATF 147 III 457consid. 4.2.3.5).</w:t>
      </w:r>
    </w:p>
    <w:p>
      <w:r>
        <w:rPr>
          <w:b/>
        </w:rPr>
        <w:t>E. 4.1.6</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5A_251/2016 du 15 août 2016 consid. 2.1.3).</w:t>
      </w:r>
    </w:p>
    <w:p>
      <w:r>
        <w:rPr>
          <w:b/>
        </w:rPr>
        <w:t>E. 4.2</w:t>
      </w:r>
    </w:p>
    <w:p>
      <w:r>
        <w:t>En l'occurrence, le Tribunal a retenu qu'il se justifiait de recourir à la méthode dite du train de vie pour déterminer les pensions alimentaires dues par l'appelant en faveur des siens. Cette dernière implique de se baser sur les dépenses nécessaires au maintien du train de vie de l'épouse et des enfants, ce que le premier juge a correctement fait. Ce dernier semble néanmoins avoir procédé à un mélange (en soi inadmissible) de méthodes, puisque dans ses développements, il a examiné la question du partage de l'excédent de l'époux. Or, le partage d'un éventuel excédent n'a pas sa place dans la méthode du train de vie. Cette erreur de raisonnement est demeurée sans conséquence concrète, puisque le Tribunal a finalement renoncé à attribuer une part de l'excédent de l'appelant à l'intimée et aux enfants des parties. L'intimée critique le procédé du premier juge, faisant valoir qu'il aurait fallu appliquer la méthode uniforme de calcul que le Tribunal fédéral a rendue obligatoire pour toute la Suisse. Cependant, au regard de la situation particulièrement favorable de la famille et des motifs qui suivent, c'est à bon droit que l'autorité de première instance a considéré qu'il se justifiait d'appliquer la méthode du train de vie in casu. En effet, la méthode dite du minimum vital avec répartition de l'excédent apparaît difficilement applicable dans le cas d'espèce, puisque les revenus exacts de</w:t>
      </w:r>
    </w:p>
    <w:p>
      <w:r>
        <w:t>- 28/47 -</w:t>
      </w:r>
    </w:p>
    <w:p>
      <w:r>
        <w:t>C/2040/2022 l'appelant depuis son départ à Dubaï ne sont pas connus (cf. consid. 5.1 ci-après), de sorte que la quotité de l'éventuel excédent à partager ne pourrait pas être déterminée. Dès lors que l’entretien est calculé directement sur la base du train de vie concret des crédirentiers dans la méthode concrète en une étape, sans que les revenus du débirentier n'entrent en ligne de compte, c'est à bon droit que cette méthode a été privilégiée en l'occurrence (ATF 147 III 265 consid. 6.5). Au demeurant, comme le dernier standard de vie constitue le point de départ du calcul, les méthodes en une étape et en deux étapes sont théoriquement censées aboutir au même résultat chiffré en ce qui concerne l’entretien (cf. notamment ATF 147 III 293 consid. 4.4, étant rappelé que la part à l'excédent des enfants peut de toute manière être limitée en fonction des circonstances, notamment pour des motifs éducatifs). D'ailleurs, l'appelant ayant démontré avoir réalisé d'importantes économies durant la vie commune, l'application de la méthode du minimum vital avec répartition de l'excédent ne conduirait vraisemblablement pas à un résultat très différent de la méthode du train de vie. Les critiques de l'intimée seront dès lors rejetées sur ce point. Pour le surplus, les parties reprochent au premier juge d'avoir mal apprécié leurs situations personnelles et financières respectives ainsi que les besoins de leurs enfants. Il convient dès lors d'examiner la situation de chaque membre de la famille, à l'aune des griefs (pertinents) qui ont été formulés, afin de déterminer si la décision du Tribunal est appropriée aux circonstances. 5. 5.1 En l'occurrence, il a été retenu que le revenu mensuel moyen net de l'appelant s'était élevé à 170'975 fr. pour les trois dernières années d'activité professionnelle exercée en Suisse, ce qui n'est pas remis en cause en appel. Le Tribunal a ajouté que quand bien même le précité travaillait depuis novembre 2022 pour J______ DMCC à Dubaï, aucun élément du dossier ne rendait vraisemblable qu'il ne percevrait plus de bonus à l'avenir. Faute de renseignements disponibles sur ce point, le Tribunal a cependant implicitement renoncé à déterminer les revenus actuels de l'appelant. Il n'est en tous les cas pas contestable – ni contesté – que la capacité contributive de l'intéressé est suffisante pour lui permettre, après couverture de ses propres charges (dont la quotité n'est pas remise en cause en seconde instance), de verser des pensions alimentaires assurant le maintien du train de vie de ses fils et, le cas échéant, de leur mère.</w:t>
      </w:r>
    </w:p>
    <w:p>
      <w:r>
        <w:t>5.2 Tant l'absence de revenus que les charges de l'intimée sont critiquées en appel.</w:t>
      </w:r>
    </w:p>
    <w:p>
      <w:r>
        <w:t>5.2.1 Le Tribunal a retenu que comme l'intimée n'avait pas travaillé depuis près de douze ans, il y avait lieu de lui accorder un délai approprié pour retrouver un emploi, ce qui n'était pas aisé. Dès lors que l'appelant avait d'ores et déjà déposé une (nouvelle) demande en divorce, les mesures de protection de l'union conjugale seraient provisoires, de sorte qu'il n'y avait pas lieu, en l'état, d'imputer un revenu</w:t>
      </w:r>
    </w:p>
    <w:p>
      <w:r>
        <w:t>- 29/47 -</w:t>
      </w:r>
    </w:p>
    <w:p>
      <w:r>
        <w:t>C/2040/2022 hypothétique à la précitée. Il lui appartiendrait cependant de prendre les dispositions nécessaires en vue d'obtenir une certaine indépendance financière lors du prononcé du divorce. C'est à juste titre que l'appelant remet en cause l'appréciation du premier juge sur ce point. En effet, les circonstances du cas d'espèce ne permettent pas qu'il soit dérogé au principe selon lequel chacun des époux doit contribuer, selon ses facultés, aux frais supplémentaires engendrés par toute séparation. Cela se justifie d'autant plus que l'intimée a contribué à augmenter davantage les frais liés à la séparation en choisissant de déménager dans le canton de Vaud (augmentation des frais de déplacement des enfants pour l'exercice du droit aux relations personnelles avec le père, frais liés au domicile familial – copropriété des époux – à prendre en charge en sus des logements de chaque partie alors que la jouissance de cet appartement avait été attribuée à l'épouse par le premier juge et que ce dernier est désormais inoccupé). La circonstance que l'appelant dispose de revenus très confortables n'est en soi pas suffisante pour que l'intimée considère qu'elle n'a pas à obtenir de revenus propres après la séparation. Il sera d'ailleurs relevé à cet égard que son époux lui a d'emblée demandé – soit déjà avant le dépôt de la requête en mesures protectrices de l'union conjugale – de se réinsérer sur le marché de l'emploi, étant rappelé que l'intimée a su, au plus tard en février 2021, que la séparation était définitive. Au surplus, l'intimée s'est spontanément engagée (devant le SEASP) à prendre en charge les frais de transport des enfants entre les cantons de Vaud et Genève, ce qui implique qu'elle dispose de revenus propres à cette fin et démontre qu'elle avait tout à fait conscience de la nécessité de reprendre un emploi. Elle s'est rendu compte de ce qui précède bien avant son déménagement, puisqu'elle a demandé à son médecin, courant 2022, d'attester qu'elle n'était pas en état de rechercher un emploi, et ce rétroactivement depuis le mois de septembre 2020, période à laquelle une séparation était déjà envisagée. L'intimée, âgée de 46 ans (43 au moment de la séparation définitive), parle couramment le français, l'anglais et l'espagnol et dispose de neuf années d'expérience en qualité d'affréteuse dans le domaine du commerce de matières premières, complétées par diverses formations. Comme retenu par le premier juge, elle n'a pas rendu vraisemblable qu'elle avait rencontré des problèmes de santé l'empêchant réellement de reprendre une activité lucrative. En effet, le certificat médical du 1er septembre 2022 ne précise pas en quoi des raisons médicales entraveraient sa capacité de gain depuis deux ans, étant rappelé qu'une attestation médicale qui relève l'existence d'une incapacité de travail sans autres explications est dénuée de force probante. Quoi qu'il en soit, le certificat médical litigieux date de septembre 2022 et aucun élément n'indique que l'intimée ne serait pas apte à travailler actuellement.</w:t>
      </w:r>
    </w:p>
    <w:p>
      <w:r>
        <w:t>- 30/47 -</w:t>
      </w:r>
    </w:p>
    <w:p>
      <w:r>
        <w:t>C/2040/2022 Compte tenu des éléments qui précèdent et du fait que l'intimée ne doit prendre en charge ses enfants (nés en juillet 2010, respectivement mars 2012) que de manière limitée durant la journée – ceux-ci fréquentant le restaurant scolaire durant les pauses de midi quatre jours par semaine, étant précisé que le cadet entrera à l'école secondaire à la rentrée 2024 –, il peut raisonnablement être attendu de l'intimée qu'elle reprenne un emploi à 80%, notamment en qualité d'affréteuse au sein d'une société active dans le négoce de matières premières, des énergies ou du transport. L'intimée n'ayant déposé aucune candidature à ce stade, aucun élément concret ne permet de retenir qu'elle ne pourrait pas obtenir un emploi dans ce domaine en fournissant sérieusement les efforts pouvant être attendus d'elle. D'après le calculateur de salaire du SECO, le salaire médian d'une employée de bureau sans fonction de cadre, titulaire d'une maturité, avec neuf années de service, travaillant à raison de 32 heures par semaine dans le secteur des transports terrestres, par eau, aériens et entreposage dans la région lémanique s'élève à 5'260 fr. bruts, soit 4'470 fr. nets après déduction de 15% de charges sociales. Ce salaire est bien inférieur à celui que l'intimée réalisait en dernier lieu en qualité d'affréteuse (7'955 fr. à plein temps, soit environ 6'360 fr. à 80%), ce qui est possiblement lié au fait que le calculateur ne permet pas la prise en considération des nombreuses formations utiles au poste qui ont été suivies par l'intimée, notamment à l'étranger. Ce montant sera néanmoins retenu, puisqu'il permet de tenir compte du fait que la précitée a été éloignée du marché de l'emploi durant douze ans, ce qui aura nécessairement un impact sur sa rémunération. L'intimée sera réputée réaliser le revenu susmentionné à compter du mois d'août 2024. Ce court délai depuis la reddition du présent arrêt apparaît justifié en l'espèce, dans la mesure où l'intimée n'a effectué aucune recherche en vue de trouver un emploi afin de participer, selon ses facultés, aux frais supplémentaires engendrés par la vie séparée, alors qu'elle ne pouvait ignorer depuis février 2021, soit depuis plus de trois ans déjà, qu'il pouvait être attendu d'elle qu'elle retrouve un emploi. Les éléments qui précèdent ne commandent cependant pas qu'un revenu hypothétique soit imputé à l'intimée avec effet rétroactif depuis le moment de la séparation, contrairement à ce que soutient l'appelant. En effet, les délais transitoires à fixer pour une réinsertion professionnelle doivent être généreux, en particulier après un si long éloignement du marché du travail.</w:t>
      </w:r>
    </w:p>
    <w:p>
      <w:r>
        <w:t>5.2.2 La quotité des dépenses nécessaires au maintien du train de vie de l'intimée (et des enfants) durant la vie commune est litigieuse. 5.2.2.1 Chacun des époux critique les montants retenus par le Tribunal en ce qui concerne les frais liés aux vacances, aux week-ends passés hors du domicile, aux loisirs et aux sorties au restaurant (ces trois derniers postes ayant été regroupés en un seul). Les époux s'accordent plus ou moins sur les destinations de leurs</w:t>
      </w:r>
    </w:p>
    <w:p>
      <w:r>
        <w:t>- 31/47 -</w:t>
      </w:r>
    </w:p>
    <w:p>
      <w:r>
        <w:t>C/2040/2022 vacances d'été et d'hiver ainsi que sur les escapades familiales ou en couple durant les week-ends, mais s'opposent sur la quotité des frais y relatifs. L'appelant fait valoir que seul un montant mensuel moyen de 464 fr. devrait être retenu pour les dépenses afférentes aux vacances de l'intimée (hors frais de restaurant durant les vacances, comptabilisés dans le poste "week-ends, loisirs et sorties"). Pour sa part, l'intimée considère que ceux-ci devraient s'élever à 1'477 fr., étant précisé que les frais de restaurant durant les vacances sont inclus dans son calcul. Malgré la quantité importante de documents produits, les montants réellement consacrés aux vacances (ainsi qu'aux sorties) sont difficiles à déterminer, les parties ayant formulé des allégués très divergents. L'époux a établi des tableaux listant les coûts admis pour chaque séjour allégué par l'intimée hors du domicile, en se référant parfois à des titres ou en indiquant des estimations pour certains frais. Cependant, les montants qu'il reconnaît ne semblent pas toujours correspondre à l'intégralité des sommes dépensées durant les séjours en question. Par exemple, A______ a fait valoir qu'un week-end passé en famille à AP______ [ZH] fin septembre 2018 avait coûté 1'290 fr. alors que l'examen de son relevé de carte de crédit BS______ permet de retracer un total de dépenses de 1'786 fr. (hors frais de déplacement de Genève à AP______ et hors dépenses éventuellement payées en espèces). Par ailleurs, certaines dépenses pourtant justifiées par pièces ne sont pas admises dans leur totalité, l'époux faisant valoir qu'une partie d'entre elles était partiellement prise en charge par des tiers (il a notamment admis un montant total de 1'500 fr. pour un week-end de ski à AV______ en 2018 pour lequel un logement ayant une capacité de 12 personnes a été loué au prix de 2'729 fr. et où les frais de nourriture ont totalisé 1'340 fr.; il a reconnu un montant total de 11'700 fr. pour l'été 2020 durant lequel une villa de 253 m2 a été louée à AI______ en Espagne de juin à août 2020 au prix de 17'000 EUR, étant relevé que les dépenses hors frais de logement n'ont pas été indiquées). Les allégués de l'appelant en ce qui concerne un partage des frais avec des tiers n'étant ni établis ni même rendus vraisemblables, les prix de location justifiés par titre seront pris en compte dans leur intégralité (conformément d'ailleurs au montant allégué en premier lieu par l'époux dans sa requête de mesures protectrices; cf. ch. 109 p. 31 des écritures du 3 février 2022) pour examiner le budget vacances, de même celui des week-ends hors du domicile (cf. tableaux récapitulatifs établis ci-dessous). Il sera relevé que même pour des logements n'ayant pas de capacité d'accueil supérieure au nombre de membres de la famille, l'époux a estimé la totalité des frais liés à certains séjours à des montants inférieurs au prix payé pour le logement (ex : hôtel payé 958 fr. par carte de crédit pour un week-end à AW______ en février 2018, alors que le précité admet un montant total de 700 fr. pour ce séjour, vol de l'épouse compris, frais de restaurant non mentionnés). En regroupant les informations résultant des tableaux établis par l'époux et de certaines pièces ainsi qu'en tenant compte des aveux des parties, les frais</w:t>
      </w:r>
    </w:p>
    <w:p>
      <w:r>
        <w:t>- 32/47 -</w:t>
      </w:r>
    </w:p>
    <w:p>
      <w:r>
        <w:t>C/2040/2022 principaux liés aux vacances peuvent être résumés comme suit (étant précisé que la location en Espagne en 2020 au prix de 17'000 EUR a été convertie en francs suisses selon le taux de change 1 EUR = 1.1 CHF et que des dépenses en espèces pour l'année 2020 ont été retenues pour un montant identique que ce qui a été allégué par l'époux pour les années précédentes, puisqu'aucun élément ne permet de rendre vraisemblable que celles-ci auraient été moins élevées cette année-là, étant encore précisé qu'il n'a pas été établi que l'intégralité des sommes retirées en espèces en 2019 auraient été dépensées) : Année</w:t>
      </w:r>
    </w:p>
    <w:p>
      <w:r>
        <w:t>2017 2018 2019 2020 location Espagne 8'700 24'200 7'700 18'700 location AK______ (payée en espèces) 3'200 3'200 3'200 3'200 autres dépenses annuelles en espèces (estimation selon l'époux) 4'000 4'000 4'000 4'000 location AU______ janvier 2018</w:t>
      </w:r>
    </w:p>
    <w:p>
      <w:r>
        <w:t>1'825</w:t>
      </w:r>
    </w:p>
    <w:p>
      <w:r>
        <w:t>déplacements et frais divers AU______</w:t>
      </w:r>
    </w:p>
    <w:p>
      <w:r>
        <w:t>200</w:t>
      </w:r>
    </w:p>
    <w:p>
      <w:r>
        <w:t>frais divers AN______ avril 2018</w:t>
      </w:r>
    </w:p>
    <w:p>
      <w:r>
        <w:t>2'400</w:t>
      </w:r>
    </w:p>
    <w:p>
      <w:r>
        <w:t>location AY______ janvier 2019</w:t>
      </w:r>
    </w:p>
    <w:p>
      <w:r>
        <w:t>2'631 AO______ 7'366</w:t>
      </w:r>
    </w:p>
    <w:p>
      <w:r>
        <w:t>Croisière BA______ SA</w:t>
      </w:r>
    </w:p>
    <w:p>
      <w:r>
        <w:t>8'796 Total</w:t>
      </w:r>
    </w:p>
    <w:p>
      <w:r>
        <w:t>23'266 35'825 17'531 34'696 Sur la base de ce qui précède, les frais liés aux vacances de la famille au complet (hors séjour en Norvège des parents seuls en 2017) peuvent être estimés, en moyenne, à 27'830 fr. par an pour la famille (hors remontées mécaniques, forfait de ski, qui seront ajoutés ci-après, et hors frais de restaurants, qui sont englobés dans le poste "sorties, loisirs et week-ends"), ce qui revient annuellement à 9'276 fr. pour chaque parent et 4'638 fr. par enfant (clé de répartition, à ce stade, de 1/3 par parent et de 1/6 par enfant), sans compter les frais de déplacement qui ont parfois été omis pour se rendre aux divers lieux de séjour. En ajoutant les frais liés aux vacances de ski (600 fr. de remontées mécaniques admis pour l'épouse et total de 1'000 fr. admis par enfant pour les locations de ski, cours de ski et remontées mécaniques) ainsi qu'un montant moyen de 2'210 fr. pour des vacances sans les enfants (coût de la semaine en Norvège en 2017 réparti sur 4 ans, puis divisé entre les époux), cela revient à 12'026 fr. par an pour l'épouse (soit 1'002 fr. par mois) et 5'638 fr. par enfant (soit 470 fr. par mois). A noter que les frais admis par l'époux ne comprennent pas nécessairement les frais de déplacement (en voiture, avion, taxi), seuls quelques montants étant parfois estimés à ce titre. Or, il résulte des relevés de carte de crédit que des billets d'avion ont été acquis chaque année, pour des montants totalisant 4'182 fr. en 2018, 6'116 fr. en 2019, et 6'939 en 2020, ce qui représente une moyenne de 5'745 fr. par année, soit 480 fr. environ par mois. Même s'il est probable que certains vols (peut-être même une grande partie de ceux-ci) étaient effectués par l'époux seul pour des raisons professionnelles (ou personnelles, telle que la participation à des marathons), il est incontestable qu'une partie de ces dépenses étaient liées à des déplacements des membres de la famille.</w:t>
      </w:r>
    </w:p>
    <w:p>
      <w:r>
        <w:t>- 33/47 -</w:t>
      </w:r>
    </w:p>
    <w:p>
      <w:r>
        <w:t>C/2040/2022 Au regard des éléments retenus ci-dessus et dans la mesure où l'appelant a lui- même intégré un montant de 877 fr. par mois pour les vacances dans son propre budget, qu'il est vraisemblable que les montants reconnus par l'époux pour chaque séjour sont inférieurs aux dépenses réelles, et que le précité a par ailleurs expliqué que son épouse et les enfants partaient en vacances plus souvent que lui, le budget vacances de l'épouse peut raisonnablement être fixé à 1'200 fr. par mois (et celui des enfants à 600 fr. chacun). 5.2.2.2 En ce qui concerne le poste week-ends, sorties diverses (y compris restaurants) et loisirs, le Tribunal a retenu le montant allégué par l'appelant à ce titre, soit 410 fr. par mois pour chacun des époux (respectivement 205 fr. pour chacun des enfants), ce qui est remis en cause par l'intimée. Sur la base des éléments retenus dans l'état de fait ci-dessus, les frais liés aux week-ends passés hors du domicile peuvent être résumés comme suit : Week-ends hors de la maison avec enfants 2017</w:t>
      </w:r>
    </w:p>
    <w:p>
      <w:r>
        <w:t>2018 2019 2020</w:t>
      </w:r>
    </w:p>
    <w:p>
      <w:r>
        <w:t>AP______ 1'500 AV______ 4'069 AN______ 2'000 AZ______ 3'700 AQ______ 600 AP______ 1'786</w:t>
      </w:r>
    </w:p>
    <w:p>
      <w:r>
        <w:t>O______ 1'000</w:t>
      </w:r>
    </w:p>
    <w:p>
      <w:r>
        <w:t>AQ______ 578</w:t>
      </w:r>
    </w:p>
    <w:p>
      <w:r>
        <w:t>2'100 7'433 2'000 3'700</w:t>
      </w:r>
    </w:p>
    <w:p>
      <w:r>
        <w:t>Week-ends couple sans enfants 2017 2018 2019 2020</w:t>
      </w:r>
    </w:p>
    <w:p>
      <w:r>
        <w:t>AR______ 750 AW______ 2'495 AS______ 826 Valais 440 AS______ 1'000 BP______ [Italie] 1'000 AZ______ 890</w:t>
      </w:r>
    </w:p>
    <w:p>
      <w:r>
        <w:t>AT______ 141</w:t>
      </w:r>
    </w:p>
    <w:p>
      <w:r>
        <w:t>Valais 900</w:t>
      </w:r>
    </w:p>
    <w:p>
      <w:r>
        <w:t>1'891 3'495 2'616 440 En moyenne, les escapades durant les week-ends ont représenté une somme annuelle totale de 3'810 fr. avec les enfants (ce qui revient à environ 320 fr. par mois pour la famille, soit 105 fr. par époux et 55 fr. environ par enfant, selon une clé de répartition de 1/3 par adulte et 1/6 par enfant) et de 2'110 fr. pour les époux pour leurs week-ends sans les enfants (soit 176 fr. par mois, ce qui revient à un montant arrondi de 90 fr. par mois par époux). Cela représente donc mensuellement 195 fr. par conjoint et 55 fr. par enfant, étant précisé que cela ne couvre vraisemblablement pas toutes les dépenses réelles, puisque, à titre d'exemple, l'appelant a admis un montant de 700 fr. pour le week-end que le couple a passé en Valais en 2019, ce qui suffit à couvrir à peine plus que les frais d'hôtel, qui se sont élevés à 663 fr. Après analyse des dépenses effectuées par carte de crédit durant les années 2018 à 2020, il apparaît qu'un montant annuel moyen de 7'330 fr. a été déboursé en moyenne en frais de restaurants, bars et cafés au cours des années 2018 à 2020 (sans compter les sorties au restaurant que l'on ne peut pas retracer car les</w:t>
      </w:r>
    </w:p>
    <w:p>
      <w:r>
        <w:t>- 34/47 -</w:t>
      </w:r>
    </w:p>
    <w:p>
      <w:r>
        <w:t>C/2040/2022 dépenses y relatives étaient payées en espèces), ce qui revient à 610 fr. par mois. Dans la mesure où une partie des frais de restaurant ont déjà été comptabilisés dans les quelques sorties effectuées durant les week-ends et dès lors qu'il est plausible qu'une partie des sorties restaurants/bars de l'année ont eu lieu sans l'épouse et les enfants (ce dernier point est impossible à quantifier, mais un montant de 100 fr. par mois sera retenu à ce titre), le solde des frais de restaurant (acquittés par carte de crédit) à inclure dans le budget de chaque membre de la famille sera arrêté à 400 fr. par mois, soit 130 fr. environ par époux et 70 fr. par enfant. L'intimée n'a pas rendu vraisemblable que les dépenses de la famille relatives aux sorties auraient augmenté proportionnellement aux revenus de l'appelant en 2020 s'il n'y avait pas eu les restrictions liées à la pandémie de Covid-19. Il n'y a donc pas lieu d'augmenter les montants retenus ci-dessus. L'époux a admis, en sus des frais payés par cartes, un montant annuel de 2'800 fr. pour les années 2018 et 2019, respectivement de 2'300 fr. en 2020, à titre de dépenses courantes effectuées en espèces. Ces montants paraissent sous-évalués au regard des sommes retirées des comptes bancaires. Il n'est cependant pas possible de déterminer, même sous l'angle de la vraisemblance, la quotité des sommes effectivement dépensées pour les besoins de la famille. Par ailleurs, les postes retenus ci-dessus ne comprennent pas les diverses sorties effectuées par la famille durant l'année (spa, musées, sorties en bateau ou autres loisirs), lesquelles ont été payées tant en espèces que par carte. Par simplification, un montant estimé sera retenu concernant ces points. En définitive, la moyenne mensuelle de dépenses consacrées aux week-ends, sorties et loisirs sera arrêtée aux montants de 675 fr. par mois pour l'épouse (195 fr. de sorties week-ends + 130 fr. de frais de restaurants en dehors des week- ends passés hors du domicile + 200 fr. de dépenses diverses en espèces [montant estimé] + 150 fr. par mois de loisirs [montant estimé]) et de 300 fr. par enfant (55 fr. de sorties durant les week-ends, 70 fr. de frais de restaurant, 100 fr. de dépenses en espèces [estimation] et 75 fr. de loisirs [estimation]). 5.2.2.3 L'appelant reproche au premier juge d'avoir calculé la moyenne des dépenses effectuées par les parties par le biais de leurs cartes de crédit durant les années 2018 à 2020 (4'500 fr. par mois en moyenne, soit 4000 fr. pour l'époux et 500 fr. pour l'épouse) et réparti ces montants entre chaque membre de la famille (à hauteur de 1'500 fr. par mois pour l'intimée et de 750 fr. par mois pour chacun des enfants) pour déterminer la quotité des dépenses nécessaires au maintien du train de vie mené durant la vie commune, étant précisé que ces montants ont été pris en compte en sus des autres postes spécifiquement retenus (alimentation, vacances, loisirs, etc.). C'est avec raison que l'appelant remet en cause la méthode de calcul du Tribunal, puisqu'elle revient, d'une part, à comptabiliser certaines dépenses à double et que</w:t>
      </w:r>
    </w:p>
    <w:p>
      <w:r>
        <w:t>- 35/47 -</w:t>
      </w:r>
    </w:p>
    <w:p>
      <w:r>
        <w:t>C/2040/2022 d'autre part, cela prend en compte des dépenses non liées au train de vie de l'épouse et des enfants. En effet, il résulte des relevés de cartes de crédit qu'une partie des frais de location des logements de vacances, des frais de nourriture, de restaurant, de vêtements, de sorties diverses, etc. étaient acquittés par le biais desdites cartes. Dès lors que les dépenses concernées ont d'ores et déjà été prises en compte pour déterminer chaque poste du budget des membres de la famille, il n'est pas admissible de tenir compte une seconde fois des dépenses réglées par carte de crédit, comme l'a fait le premier juge. Cette manière de procéder est d'autant plus erronée qu'il est établi que les dépenses payées par les cartes de crédit de l'époux englobent également des frais qui ne concernent que lui-même (par exemple, des frais d'hôtel à BN______ [Israël] ou à BO______ [États-Unis], où les parties n'ont pas allégué avoir voyagé ensemble, de sorte qu'il s'agit vraisemblablement de voyages professionnels ou personnels [marathon de BO______]; des frais de repas de midi de l'appelant, soit des montants fréquents inférieurs à trente francs dans divers restaurants; des frais liés à des articles de sport ou des compétitions sportives; etc.). Les montants susmentionnés seront dès lors écartés des budgets de l'intimée et des enfants. 5.2.2.4 L'intimée a fait valoir, de manière toute générale, que de nombreuses dépenses courantes étaient effectuées en espèces, de sorte qu'il conviendrait de tenir compte – en sus des autres frais comptabilisés par le Tribunal – des retraits effectués sur les comptes bancaires de l'appelant pour déterminer le budget de la famille. Elle a expliqué que dans la mesure où il était établi que son époux avait retiré des liquidités totalisant 40'000 fr. en 2017, 39'146 fr. en 2018, 33'399 fr. en 2019 et 5'500 fr. en 2020, ce qui représentait une moyenne mensuelle de 3'126 fr. par mois (sans tenir compte de l'année 2020, non représentative selon l'intimée en raison de la pandémie), il se justifierait d'ajouter un tiers de ce montant dans ses charges à elle et un sixième dans le budget de chacun des enfants (à l'instar de ce qu'a fait le Tribunal avec les dépenses effectuées par carte de crédit). Cette argumentation de l'intimée ne peut être suivie, pour les mêmes motifs que retenus au considérant précédent. En effet, comme exposé par l'appelant, une partie des liquidités était employée pour payer les frais de location des logements de vacances (en particulier à AK______, AI______) ainsi que divers autres frais (notamment consommations au restaurant, plus d'autres dépenses courantes admises à hauteur de 4'000 fr. par année pour les vacances). Ces frais ayant d'ores et déjà été comptabilisés dans les budgets de chacun, il n'est pas possible de prendre en compte les sommes correspondantes une seconde fois. Par ailleurs, l'appelant a expliqué – sans être contredit par son épouse – avoir donné à sa sœur des montants totalisant 14'400 fr. en 2018, respectivement 10'408 fr. en 2019, de sorte que ces montants n'ont pas non plus participé au train de vie de la famille.</w:t>
      </w:r>
    </w:p>
    <w:p>
      <w:r>
        <w:t>- 36/47 -</w:t>
      </w:r>
    </w:p>
    <w:p>
      <w:r>
        <w:t>C/2040/2022 5.2.2.5 Certaines charges de l'intimée doivent être adaptées, compte tenu de son déménagement dans le canton de Vaud en août 2023, étant précisé que le bail y relatif a débuté au 1er juillet 2023. Ainsi, depuis cette date, les frais de logement de la précitée s'élèvent à 3'550 fr., charges (estimées à 300 fr.) incluses. Après déduction de la part des enfants (15% chacun), les frais de loyer de l'intimée s'élèvent à 2'485 fr. par mois depuis juillet 2023. Dans la mesure où le premier juge a attribué la jouissance de l'appartement copropriété des époux à l'épouse, avec obligation d'assumer les charges y relatives, lesdits frais demeurent entièrement à sa charge malgré son déménagement, ce qui n'est d'ailleurs pas contesté. Depuis juillet 2023, ceux-ci s'élèvent à 1'810 fr. environ par mois ([884 fr. d'intérêts hypothécaires et 925 fr. de charges PPE]). Auparavant, les frais de logement de l'intimée (part des enfants déduite) se montaient à 1'338 fr. en 2021, 1'373 fr. en 2022, 1'360 fr. de janvier à mars 2023 et 1'266 fr. d'avril à juin 2023 (70% des intérêts hypothécaires et frais de PPE; [1'151 fr. d'intérêts hypothécaires en 2021 +760 fr. charges PPE], [1'151 fr. + 810 fr. en 2022]; [1'020 fr. + 925 fr. de janvier à mars 2023]; [884 fr. + 925 fr. dès avril 2023]). Les appels de fonds extraordinaires liés au bien immobilier dont les époux sont copropriétaires ne seront pas pris en considération, puisqu'il n'a pas été rendu vraisemblable qu'il s'agirait de frais récurrents. Il en va de même des frais d'alarme. Le Tribunal avait écarté du budget de l'intimée les frais de jardinier qu'elle avait fait valoir à hauteur de 100 fr. par mois, sans les documenter. Cela étant, dans la mesure où l'appelant avait lui-même intégré, dans le budget de son épouse présenté en première instance, un montant de 30 fr. par mois à ce titre (pour l'entretien des plantes qui se trouvaient sur le balcon de l'appartement familial), c'est à tort que cette charge n'a pas été approuvée. Elle sera donc ajoutée au budget de l'intimée depuis la séparation des parties. Par ailleurs, les frais de jardinier invoqués par l'intimée depuis le déménagement à F______ seront retenus à hauteur de 150 fr. par mois. Bien que cette charge n'ait toujours pas été justifiée par titre, elle sera néanmoins admise, puisque de tels frais faisaient partie du train de vie des époux durant la vie commune. Le montant admis par l'époux en première instance a été revu à la hausse, puisque l'entretien d'un jardin est plus onéreux que celui de deux jardinières sur un balcon. 5.2.2.6 L'intimée reproche au premier juge d'avoir omis de prendre en compte les cotisations AVS dans son budget, au motif qu'elles n'avaient pas été rendues vraisemblables. Elle fait valoir qu'un montant mensuel de 828 fr. 50 devrait être ajouté dans son budget à titre de cotisations AVS pour personne sans activité</w:t>
      </w:r>
    </w:p>
    <w:p>
      <w:r>
        <w:t>- 37/47 -</w:t>
      </w:r>
    </w:p>
    <w:p>
      <w:r>
        <w:t>C/2040/2022 lucrative à compter de la séparation (étant relevé qu'elle fonde son calcul sur la base des pensions alimentaires qu'elle estime devoir percevoir). Or, tant que l'époux de l'intimée travaillait à Genève, il versait, au vu du salaire qu'il percevait, bien plus que le double de la cotisation minimale (le minimum s'élevant à 1'028 fr. par année), de sorte que l'intimée est réputée avoir déjà cotisé à l'AVS jusqu'à fin octobre 2022 (cf. art. 3 al. 3 let. a LAVS). Cela étant, il est vrai qu'à partir du moment où son conjoint a commencé à exercer une activité lucrative à l'étranger, l'intimée était légalement tenue de s'annoncer auprès de l'autorité compétente en vue de cotiser à l'AVS en tant que personne sans activité lucrative (art. 1a et art. 3 al. 1bis LAVS). Il en résulte que des cotisations à l'AVS seront retenues dans les charges de l'intimée pour la période de novembre 2022 (moment à partir duquel l'appelant a cessé d'être affilié aux assurances sociales suisses) à juillet 2024 (puisqu'un revenu hypothétique a été imputé à l'intimée à partir d'août 2024, ce qui implique le versement des cotisations AVS correspondantes). Reste à déterminer le montant desdites cotisations. Si une personne mariée doit payer des cotisations comme personne sans activité lucrative, ses cotisations sont déterminées sur la base de la moitié de la fortune et du revenu sous forme de rente du couple (art. 28 RAVS). Dans la mesure où les parties sont séparées et non divorcées, il faut en effet tenir compte des revenus que l'époux retire de son activité lucrative à l'étranger et qui ne sont pas soumis à l'assurance sociale suisse (les éventuelles pensions alimentaires versées en faveur de l'épouse n'étant pas considérées comme un revenu sous forme de rente tant qu'un divorce n'est pas prononcé). Sur la base de ce qui précède, le montant mensuel des cotisations AVS dont devra vraisemblablement s'acquitter l'intimée sera arrêté à 2'141 fr. 70 par mois, soit la cotisation maximale (cf. calculette figurant sur le site www.ahv-iv.ch; Table des cotisations figurant dans le Memento sur les cotisations des personnes sans activité lucrative à l’AVS, à l’AI et aux APG, état au 1er janvier 2024; montant calculé sur la base de la moitié de la fortune résultant de la déclaration fiscale 2022 de l'intimée [soit 210'385 fr. / 2 = 105'193 fr.] et de la moitié des revenus bruts moyens de l'époux au cours des années 2020 à 2022, les revenus 2023 ne pouvant pas être pris en considération, faute d'informations au sujet du bonus perçu cette année-là en lien avec l'activité exercée en 2022 [(2'004'771 fr. en 2020 + 1'554'096 fr. en 2021 + 2'852'523 fr. + 46'000 fr. en 2022) / 3 / 2 = 1'076'231 fr.). 5.2.2.7 Les frais médicaux supplémentaires non couverts et récurrents sont pris en compte dans le minimum vital LP pour autant qu’ils soient nécessaires et avérés. Il est vrai que, comme le plaide l'appelant, le Tribunal fédéral a retenu que l’attestation fiscale de la caisse-maladie (telle que produite par l'intimée) n’est pas</w:t>
      </w:r>
    </w:p>
    <w:p>
      <w:r>
        <w:t>- 38/47 -</w:t>
      </w:r>
    </w:p>
    <w:p>
      <w:r>
        <w:t>C/2040/2022 une preuve suffisante à cet égard, dans la mesure où elle indique uniquement quelles factures ont été transmises durant l’année concernée et quelle part n’a pas été prise en charge par la caisse-maladie (arrêt du Tribunal fédéral 5A_534/2021 du 5 septembre 2022 consid. 5.2.3 traduit in Droitmatrimonial.ch). Néanmoins, il résulte des écritures de première instance que l'appelant avait admis dans le budget de l'intimée un montant mensuel de 25 fr. au titre de frais médicaux non couverts, de sorte que le principe même de frais médicaux récurrents et non pris en charge par l'assurance-maladie a été admis. Aussi, par équité avec les frais admis dans le budget de l'époux (alors même qu'il s'était contenté sur ce point d'invoquer le montant correspondant à sa franchise annuelle, répartie sur douze mois) en première instance (sans que cela ne soit remis en cause en appel) et dès lors que l'intimée a démontré avoir encouru divers frais médicaux non remboursés par l'assurance au cours des années 2020 à 2022 (soit 738 fr. en 2020, 587 fr. en 2021, 608 fr. en 2022), un montant mensuel moyen de 54 fr. sera inclus dans le budget de l'intimée à titre de frais médicaux récurrents non couverts par l'assurance-maladie. 5.2.2.8 L'assurance vie de l'intimée (prime de 347 fr. 70 par mois) est arrivée à échéance en décembre 2022, ce qui est admis par l'intéressée. La précitée a fait valoir que ce poste devait cependant être conservé dans ses charges, au vu de son intention de conclure un nouveau contrat. Cela étant, comme seules les charges réellement acquittées peuvent être prises en compte, à l'exclusion de dépenses hypothétiques, il n'y a pas lieu d'inclure une prime d'assurance vie dans le budget de l'intimée à compter de l'année 2023, puisqu'elle n'a produit aucun justificatif à cet égard. 5.2.2.9 L'appelant reproche avec raison au premier juge d'avoir intégré dans le budget de l'intimée un montant de 166 fr. par mois pour des cours de guitare, alors que l'intéressée avait reconnu qu'elle n'en suivait plus. Cette charge sera donc écartée. 5.2.2.10 Les impôts 2021-2022 de l'intimée ont d'ores et déjà été acquittés par l'appelant. Ce dernier sera en outre condamné à payer l'intégralité des impôts ICC/IFD dus par son épouse pour l'année 2023 (cf. consid. 5.4 ci-après).</w:t>
      </w:r>
    </w:p>
    <w:p>
      <w:r>
        <w:t>La charge fiscale de l'intimée à compter de l'année 2024 sera ensuite directement intégrée à la pension alimentaire qui lui sera due par l'appelant. Celle-ci peut être estimée à environ 2'800 fr. par mois dès 2024 (selon estimation au moyen des éléments figurant au dossier et du simulateur disponible sur le site de l'Administration fédérale des contributions en tenant notamment compte des pensions alimentaires arrêtées ci-dessous en faveur de l'intimée et des enfants, des allocations familiales, du revenu hypothétique retenu ci-dessus à compter du mois d'août 2024, de la charge de deux enfants et de la fortune nette). Au regard de la</w:t>
      </w:r>
    </w:p>
    <w:p>
      <w:r>
        <w:t>- 39/47 -</w:t>
      </w:r>
    </w:p>
    <w:p>
      <w:r>
        <w:t>C/2040/2022 proportion des revenus imputables aux enfants dans les revenus imposables de l'intimée, la charge fiscale sera répartie à concurrence de 70% (1'960 fr.) dans le budget de l'intéressée et de 15% (420 fr.) dans celui de chaque enfant.</w:t>
      </w:r>
    </w:p>
    <w:p>
      <w:r>
        <w:t>5.2.3 En résumé, les charges mensuelles de l'intimée comprennent les postes détaillés ci-dessus ainsi que les charges non remises en cause en appel, soit les frais de nourriture/habillement/soins, 70% des intérêts hypothécaires et charges PPE du logement copropriété des époux (puis 100% dès le déménagement à F______), 70% du loyer de la maison à F______ depuis juillet 2023, les primes d'assurance-maladie et LCA (montants identiques à ceux retenus en première instance, faute de justificatifs actualisés), la RC ménage, la redevance TV, les frais d'électricité, les frais de jardinier, les frais médicaux non remboursés, les frais liés à la voiture, l'abonnement "______", le coiffeur, les frais de télécommunication, les frais liés aux chats, les dépenses pour les vacances, les sorties/week-ends, les cotisations AVS (de novembre 2022 à juillet 2024), la prime d'assurance-vie (jusqu'à fin 2022) et la part d'impôts ICC/IFD.</w:t>
      </w:r>
    </w:p>
    <w:p>
      <w:r>
        <w:t>Hors charge fiscale, les charges de l'intimée ont totalisé les montants, arrondis, de 6'640 fr. depuis la séparation des parties jusqu'en décembre 2021, 6'675 fr. de janvier à octobre 2022 (hausse des charges PPE), 8'815 fr. de novembre à décembre 2022 (vu les cotisations AVS ajoutées dans le budget), 8'610 fr. de janvier à mars 2023, 8'280 fr. d'avril à mai 2023, 8'510 fr. en juin 2023, 11'660 fr. depuis juillet 2023 (augmentation due à la double charge de logement). En intégrant les impôts à partir de 2024, les charges de l'intimée sont estimées à 13'620 fr. de janvier à juillet 2024, puis à 11'480 fr. dès août 2024 (suppression des cotisations AVS). 5.2.4 Compte tenu de ce qui précède, le déficit mensuel de l'intimée est identique au montant de ses charges de mars 2021 à juillet 2024, puis s'élèvera à 7'010 fr. depuis août 2024 (11'480 fr. - 4'470 fr. de salaire hypothétique).</w:t>
      </w:r>
    </w:p>
    <w:p>
      <w:r>
        <w:t>5.3 Reste à déterminer le budget de D______ et C______. La participation mensuelle de chacun des enfants (15%) aux frais de logement de leur mère s'est élevée à 286 fr. de mars à décembre 2021, 295 fr. environ de janvier 2022 à mars 2023, 270 fr. d'avril à juin 2023 (172 fr. d'intérêts hypothécaires jusqu'en décembre 2022, puis 153 fr. de janvier à mars 2023, puis 132 fr. d'avril à juin 2023 + 114 fr. de charges PPE en 2021, puis 121 fr. en 2022 et 139 fr. en 2023) et se monte à 532 fr. depuis le mois de juillet 2023. En ce qui concerne les frais médicaux de C______ et de D______, le montant de 30 fr. par enfant a été retenu sur la base des allégués concordants des parties, sans justificatifs à l'appui. Il n'est dès lors pas question de retenir un montant plus élevé (que l'intimée ne chiffre d'ailleurs même pas) sur la base de quelques factures médicales produites par l'intimée concernant chacun des enfants, sans qu'il soit</w:t>
      </w:r>
    </w:p>
    <w:p>
      <w:r>
        <w:t>- 40/47 -</w:t>
      </w:r>
    </w:p>
    <w:p>
      <w:r>
        <w:t>C/2040/2022 possible de savoir dans quelle mesure ces frais ont été remboursés par l'assurance et seraient récurrents. Les frais de restaurant scolaire seront retenus à hauteur de 116 fr. par mois et par enfant (38 semaines d'école x 9 fr. 50 x 4 jours – [9 fr. 50 x 5 jours fériés environ en dehors des vacances scolaires] / 12) à compter du mois d'août 2023. Les parties s'opposent sur les activités extrascolaires réellement poursuivies par les enfants. Il résulte du dossier que les activités en question ont varié au fil des ans. Il est cependant établi que chacun des enfants pratique diverses activités (notamment tennis, escalade, guitare, cours d'espagnol), tel que cela fut le cas durant la vie commune. Dans la mesure où lesdites activités sont encore sujettes à des changements à l'avenir, il se justifie d'intégrer, par simplification, un montant global de 350 fr. par mois dans le budget de chacun des enfants, ce qui correspond au montant total (346 fr., arrondi à la dizaine supérieure) que l'appelant avait admis pour les activités extrascolaires en première instance pour chacun d'eux. Ce montant ne comprend pas les frais de solfège, dont il est admis que l'appelant s'acquitte directement auprès du professeur concerné. Les frais de répétiteur invoqués pour C______ et D______ seront écartés, puisque leur père a d'ores et déjà été condamné à les prendre en charge dans les dépenses extraordinaires (cf. chiffre 16 du dispositif du jugement attaqué). Il en va de même du montant nouvellement invoqué pour un stage de tennis de l'un des enfants. En ce qui concerne les vacances, un montant mensuel de 600 fr. sera retenu dans le budget de chacun des enfants, comme établi ci-dessus (consid. 5.2.2.1). Ce montant comprenant d'ores et déjà les frais de location de skis et d'abonnements pour les remontées mécaniques, il n'y pas lieu de les ajouter une seconde fois. Le poste week-end, sorties et loisirs a par ailleurs été arrêté ci-dessus à 300 fr. par mois et par enfant (cf. consid. 5.2.2.2). L'appelant plaide que les frais relatifs à ces deux derniers postes devraient être répartis entre les parents, puisque lui-même bénéficie d'un large droit de visite de dix jours par mois avec nuitées et qu'il s'occupe en outre des enfants durant la moitié des vacances scolaires, ce qui aurait, selon lui, pour effet de diminuer les charges assumées par l'intimée. Aussi, pour tenir compte de ce qui précède, il a fait valoir que seuls deux tiers des frais de vacances et sorties relatifs aux enfants devraient être pris en compte dans le calcul des sommes à verser à leur mère à titre de contribution à leur entretien. Cela étant, en première instance, l'appelant avait estimé les frais de vacances des enfants du temps de la vie commune à un certain montant, qu'il a ensuite intégré en totalité dans les pensions alimentaires à verser en mains de l'intimée pour le cas où elle bénéficierait de la garde exclusive sur les enfants. D'ailleurs, indépendamment du mode de garde, l'appelant a de</w:t>
      </w:r>
    </w:p>
    <w:p>
      <w:r>
        <w:t>- 41/47 -</w:t>
      </w:r>
    </w:p>
    <w:p>
      <w:r>
        <w:t>C/2040/2022 toute manière conclu à ce que les enfants passent la moitié des vacances scolaires avec lui. L'on ne voit dès lors pas pour quels motifs il se justifierait de partager entre les parents le montant retenu ci-dessus pour le poste vacances, dans la mesure où les enfants sont en droit de bénéficier du même standard de vacances que durant la vie commune, qu'ils soient avec leur père ou leur mère. Le même raisonnement s'applique en ce qui concerne les dépenses liées aux diverses sorties (notamment au restaurant, y compris durant les vacances, aux musées, en bateau et aux escapades durant les week-ends). Pour le surplus, l'intimée ne peut être suivie lorsqu'elle soutient qu'il conviendrait d'ajouter, en équité, un montant mensuel de 2'000 fr. – arrêté abstraitement – dans les charges de chacun des enfants, pour tenir compte de l'amélioration de la situation financière de leur père au cours de l'année 2020. En résumé, les charges mensuelles de C______ comprennent les frais de nourriture, d'habillement et de soins, la part aux frais de logement de sa mère, sa prime d'assurance-maladie, les frais de restaurant scolaire (dès août 2023), les frais médicaux non remboursés, les activités extrascolaires (activités sportives et artistiques, cours de langue), les frais de téléphonie, de transport, les dépenses liées à l'exercice du droit de visite du père depuis juillet 2023 (montant de 190 fr. estimé par la mère), les vacances, les sorties et une part aux impôts de sa mère. Les charges de D______ sont identiques, sous réserve du fait que le poste téléphonie est remplacé par des frais de lunettes, dont le montant est quasiment identique. Les charges mensuelles de chacun des enfants se sont dès lors élevées aux montants arrondis de 2'340 fr. en 2021, 2'350 fr. en 2022, 2'355 fr. de janvier à mars 2023, 2'335 fr. d'avril à juin 2023, 2'785 fr. en juillet 2023 et 2'900 fr. dès août 2023 (ces montants n'incluant pas de participation à la charge fiscale de la mère). A compter de janvier 2024, le budget mensuel de chaque enfant, incluant une part aux impôts de la mère, se monte à 3'320 fr. Après déduction des allocations familiales (300 fr. jusqu'à fin 2022, puis 311 fr. dès 2023), les besoins mensuels de chaque enfant ont totalisé 2'040 fr. en 2021, 2'050 fr. en 2022, 2'035 fr. en moyenne de janvier à juin 2023, 2'475 fr. en juillet 2023, 2'590 fr. dès juillet 2023, respectivement 3'010 fr. dès janvier 2024.</w:t>
      </w:r>
    </w:p>
    <w:p>
      <w:r>
        <w:t>5.4 Il convient désormais de fixer les contributions d'entretien dues en faveur des enfants et de l'intimée. Au regard des situations financières respectives des époux, il n'est ni contesté, ni contestable que les besoins financiers de C______ et de D______ doivent être entièrement assumés par leur père (sous réserve des frais liés aux trajets des enfants pour l'exercice du droit de visite, que la mère s'est expressément engagée à prendre à sa charge), lequel devra également couvrir le déficit de la mère. Dès lors</w:t>
      </w:r>
    </w:p>
    <w:p>
      <w:r>
        <w:t>- 42/47 -</w:t>
      </w:r>
    </w:p>
    <w:p>
      <w:r>
        <w:t>C/2040/2022 que le père sera condamné à financer l'intégralité du coût d'entretien de ses enfants et de son épouse jusqu'au moment où un revenu hypothétique a été imputé à cette dernière, il apparaît superflu de déterminer si, cas échéant durant quelle période et dans quelle proportion, il se justifierait d'inclure une contribution de prise en charge dans les pensions alimentaires dues en faveur de C______ et de D______ pour couvrir les frais de subsistance de leur mère. Pour la période allant de mars 2021 (dies a quo retenu par le premier juge sur la base des conclusions de l'intimée, sans que cela ne soit contesté en appel) à décembre 2022, les charges de la précitée et des enfants (hors impôts) ont représenté un montant total de 237'180 fr. (6'640 x 9 mois + 2'340 fr. x 2 enfants x 9 mois en 2021 + 6'675 fr. x 12 mois + 2'350 fr. x 2 enfants x 12 mois en 2022 – 1'200 fr. d'allocations familiales directement perçues par la mère en novembre- décembre 2022). Le Tribunal a retenu – sur la base des allégués de l'appelant, non contestés par son épouse – que le premier nommé s'était acquitté d'un montant total de 280'634 fr. 19 du 28 décembre 2020 au 31 décembre 2022, de sorte qu'il avait déjà contribué de façon adéquate à l'entretien de la famille du 1er mars 2021 au 31 décembre 2022. L'intimée reproche au Tribunal d'avoir calculé les montants payés par son époux à compter du 28 décembre 2020 alors que le point de départ de l'obligation d'entretien a été arrêté au mois de mars 2021. Elle soutient que certains paiements exécutés en décembre 2020 ne concernaient pas l'année 2021. Cela étant, contrairement à ce que fait valoir l'intéressée, il n'est pas vraisemblable que la taxe relative à son véhicule (d'ailleurs libellée "taxe voiture B______ 2021") et les autres frais listés en pages 32 et 33 de son acte d'appel concerneraient l'année 2020. Il paraît plus plausible que ces paiements se rapportent à l'année 2021, ce qui est notamment le cas des primes d'assurance- maladie payées annuellement et d'avance. Cependant, l'intimée argue à juste titre que seuls les montants concernant la période considérée (soit mars 2021 à décembre 2022) doivent être pris en compte. Aussi, dans la mesure où certains frais comptabilisés concernent des primes payées d'avance pour toute l'année (10'030 fr. de primes d'assurance-maladie 2021 de l'épouse et des enfants, 495 fr. de taxe véhicule de l'épouse, 2'004 fr. de prime BL______ et 637 fr. 25 de prime BM______), il convient de décompter la part correspondant aux mois de janvier et février 2021, soit 2'194 fr. (13'166 fr. / 12 x 2 mois). Il faut en outre déduire le paiement des intérêts hypothécaires et charges PPE de janvier et février 2021 (3'303 fr. + 1'522 fr. = 4'825 fr.). Il y a lieu de retrancher également les primes d'assurance-maladie 2023 (12'204 fr. 50), ainsi que la prime d'assurance RC ménage de 2023 (641 fr. 34), de même que les frais non comptabilisés dans les budgets des divers membres de la famille (19'491 fr. d'appel de fonds extraordinaire, 4'312 fr. d'alarme et 130 fr. de frais de psychologue). En définitive, il sera retenu que l'appelant a contribué à l'entretien des siens à hauteur de</w:t>
      </w:r>
    </w:p>
    <w:p>
      <w:r>
        <w:t>- 43/47 -</w:t>
      </w:r>
    </w:p>
    <w:p>
      <w:r>
        <w:t>C/2040/2022 235'474 fr. (280'634 fr. 19 – 2'004 fr. de prime BL______ comptée à double – 2'194 fr. – 4'825 fr. – 12'204 fr. 20 – 19'491 fr. – 4'312 fr. – 130 fr.) pour la période de mars 2021 à décembre 2022. Il lui reste donc un solde de 1'705 fr. à payer en faveur de son épouse et des enfants pour la période susvisée. Pour l'année 2023, les charges de l'intimée et des enfants (hors impôts) se sont montées à 163'126 fr. (2'355 fr. x 3 mois x 2 enfants + 2'335 fr. 3 x 2 + 2'785 fr. x 2 + 2900 fr. x 5 x 2 + 8'610 fr. x 3 + 8'280 fr. x 2 + 8'510 fr. + 11'660 fr. + 9'250 fr. x 5 – 7'464 fr. d'allocations familiales perçues directement par la mère – 2'280 fr. de frais de déplacement liés au droit de visite). Concernant cette année- là, l'appelant a démontré avoir versé un montant total de 90'695 fr. 50 entre janvier et fin juin 2023 sur le compte bancaire de son épouse. Par ailleurs, il s'est directement acquitté de 12'204 fr. 50 de primes d'assurance-maladie pour l'intimée et les enfants, 641 fr. 34 de prime d'assurance RC ménage et 6'497 fr. de charges relatives à la PPE, ce qui revient à 110'038 fr. versés l'année en question. L'appelant devra donc s'acquitter en mains de l'intimée d'un solde de 53'088 fr. à titre d'arriérés de pensions alimentaires 2023 pour elle-même et les enfants, sous déduction des montants qu'il aurait versés à la précitée entre juillet et décembre 2023. L'appelant sera en outre condamné à payer les impôts ICC/IFD 2023 de l'intimée.</w:t>
      </w:r>
    </w:p>
    <w:p>
      <w:r>
        <w:t>Concernant l'année 2024, les charges des enfants et de l'intimée ont ascendé à 115'560 fr. pour la période de janvier à juin ([besoins mensuels des enfants de 3'010 fr. – 190 fr. de frais de déplacement liés au droit de visite] x 2 enfants x 6 mois + 13'620 fr. x 6). L'appelant sera dès lors condamné à verser ce montant à l'intimée, sous déduction des charges qu'il aurait directement acquittées et des paiements qu'il aurait d'ores et déjà effectués en mains de l'intéressée. L'appelant sera en outre condamné à payer les montants mensuels de 13'620 fr. en juillet 2024, puis de 7'010 fr. à partir d'août 2024 à titre de contribution à l'entretien de l'intimée. Il devra par ailleurs contribuer à l'entretien de chacun des enfants à hauteur de 2'820 fr. par mois depuis juillet 2024. Les pensions alimentaires ainsi fixées paraissent équitables au regard des besoins et de la situation de chaque membre de la famille.</w:t>
      </w:r>
    </w:p>
    <w:p>
      <w:r>
        <w:t>Les chiffres 9 à 14 du dispositif du jugement attaqué seront annulés et il sera statué à nouveau, conformément à ce qui a été retenu ci-dessus.</w:t>
      </w:r>
    </w:p>
    <w:p>
      <w:r>
        <w:rPr>
          <w:b/>
        </w:rPr>
        <w:t>E. 6</w:t>
      </w:r>
    </w:p>
    <w:p>
      <w:r>
        <w:t>Par ailleurs, il sera donné acte à l'intimée de son engagement à prendre en charge et financer les déplacements des enfants entre les cantons de Vaud et Genève lors de l'exercice du droit de visite du père. Elle y sera condamnée en tant que de besoin.</w:t>
      </w:r>
    </w:p>
    <w:p>
      <w:r>
        <w:t>- 44/47 -</w:t>
      </w:r>
    </w:p>
    <w:p>
      <w:r>
        <w:t>C/2040/2022 Au vu de ce qui précède, il convient d'annuler d'office le chiffre 7 du dispositif du jugement entrepris en ce qui concerne la répartition entre les parents des trajets à effectuer par les enfants pour l'exercice du droit de visite.</w:t>
      </w:r>
    </w:p>
    <w:p>
      <w:r>
        <w:rPr>
          <w:b/>
        </w:rPr>
        <w:t>E. 7</w:t>
      </w:r>
    </w:p>
    <w:p>
      <w:r>
        <w:t>Conformément à la demande de l'intimée, le chiffre 15 du dispositif du jugement attaqué sera complété, au vu du déménagement de la précitée et des enfants dans le canton de Vaud, en ce sens que l'engagement de l'appelant à financer les frais de scolarité de D______ et C______ pour le cas où ils seraient inscrits dans une école privée vaut pour tout établissement privé (et pas seulement E______).</w:t>
      </w:r>
    </w:p>
    <w:p>
      <w:r>
        <w:rPr>
          <w:b/>
        </w:rPr>
        <w:t>E. 8.1</w:t>
      </w:r>
    </w:p>
    <w:p>
      <w:r>
        <w:t>Si l'instance d'appel statue à nouveau, elle se prononce sur les frais de la première instance (art. 318 al. 3 CPC). Il n'y a pas lieu de modifier le montant et la répartition par moitié des frais opérés par le premier juge, au demeurant non contestés.</w:t>
      </w:r>
    </w:p>
    <w:p>
      <w:r>
        <w:rPr>
          <w:b/>
        </w:rPr>
        <w:t>E. 8.2</w:t>
      </w:r>
    </w:p>
    <w:p>
      <w:r>
        <w:t>Les frais judiciaires de l'appel seront mis à la charge des parties pour moitié chacune, compte tenu de la nature familiale et de l'issue du litige (art. 95, 106 et 107 al. 1 let. c CPC). En procédure sommaire, l'émolument forfaitaire de décision est fixé entre 150 fr. et 5'000 fr. (art. 31 et 37 du Règlement fixant le tarif des frais en matière civile [RTFMC]; E 1 05.10). Les émoluments forfaitaires sont calculés en fonction de la valeur litigieuse, s'il y a lieu, ainsi que de l'ampleur et de la difficulté de la cause (art. 19 al. 3 LaCC). Si des motifs particuliers le justifient, ces émoluments peuvent être majorés, mais au plus jusqu'au double de leurs montants (art. 19 al. 4 LaCC). La Cour a exigé des avances de frais de 6'000 fr. de la part de l'appelant, respectivement 4'000 fr. de la part de l'intimée, estimant en début de procédure que ces montants couvriraient les frais judiciaires de chacun des appels, la procédure étant régi par la procédure sommaire. Toutefois, après examen du dossier, il s'avère que la cause a occasionné un travail considérable à la Cour, entre autres en raison de la prolixité des écritures des parties et des multiples pièces produites (non pertinentes pour la plupart). Le traitement du dossier a dès lors requis un effort supérieur à ce qui est usuel dans une procédure sommaire, d'autant plus en raison des nombreuses déterminations spontanées des parties, dont la formulation était peu synthétique et l'argumentation singulièrement redondante. Dans ces circonstances, il se justifie d'arrêter les frais judiciaires de la procédure de seconde instance à 15'000 fr.</w:t>
      </w:r>
    </w:p>
    <w:p>
      <w:r>
        <w:t>- 45/47 -</w:t>
      </w:r>
    </w:p>
    <w:p>
      <w:r>
        <w:t>C/2040/2022 Ce montant sera partiellement compensé avec les avances de frais totales de 10'000 fr. effectuées par les parties, qui restent acquises à l'Etat (art. 111 al. 1 CPC). En conséquence, l'appelant sera condamné à verser à l'Etat de Genève la somme de 1'500 fr. à titre de solde des frais judiciaires d'appel et l'intimée 3'500 fr. Pour des motifs d’équité liés à la nature du litige, les parties conserveront à leur charge leurs propres dépens (art 107 al. 1 let. c CPC). * * * * *</w:t>
      </w:r>
    </w:p>
    <w:p>
      <w:r>
        <w:t>- 46/47 -</w:t>
      </w:r>
    </w:p>
    <w:p>
      <w:r>
        <w:t>C/2040/2022 PAR CES MOTIFS, La Chambre civile : A la forme : Déclare recevables les appels interjetés les 23 et 24 mars 2023 par A______ et B______ contre le jugement JTPI/3085/2023 rendu le 10 mars 2023 par le Tribunal de première instance dans la cause C/2040/2022. Au fond : Annule les chiffres 7 et 9 à 14 du dispositif du jugement attaqué et cela fait, statuant à nouveau : Condamne A______ à payer en mains de B______ la somme de 54'793 fr. à titre d'arriérés de pensions alimentaires pour elle-même et les enfants pour la période de mars 2021 à décembre 2023, sous déduction des montants qu'il aurait versés pour l'année 2023 depuis le mois de juillet de la même année. Condamne A______ à payer la part d'impôts ICC/IFD incombant à B______ pour l'année 2023. Condamne A______ à payer en faveur de B______ la somme de 115'560 fr. à titre d'arriérés de contribution à son entretien et celui de D______ et C______ pour la période de janvier à juin 2024, sous déduction des charges qu'il aurait directement acquittées pour la période considérée et des paiements qu'il aurait d'ores et déjà effectués en mains de l'intéressée. Condamne A______ à payer en faveur de B______, à titre de contribution à son entretien, par mois et d'avance, les montants de 13'620 fr. en juillet 2024, puis de 7'010 fr. à partir d'août 2024. Condamne A______ à payer en faveur de B______, à titre de contribution à l'entretien de D______ et C______, par mois, d'avance et par enfant, le montant de 2'820 fr. dès le mois de juillet 2024. Donne acte à B______ de son engagement à prendre en charge l'intégralité des frais liés aux trajets des enfants entre les cantons de Vaud et Genève pour l'exercice du droit de visite de A______; l'y condamne en tant que de besoin. Complète le chiffre 15 du dispositif du jugement attaqué en ce sens que l'engagement de A______ (et la condamnation correspondante en cas de besoin) d'assumer les frais de scolarité de C______ et de D______ vaut pour toute école privée.</w:t>
      </w:r>
    </w:p>
    <w:p>
      <w:r>
        <w:t>- 47/47 -</w:t>
      </w:r>
    </w:p>
    <w:p>
      <w:r>
        <w:t>C/2040/2022 Confirme le jugement entrepris pour le surplus. Déboute les parties de toutes autres conclusions. Sur les frais : Arrête les frais judiciaires d'appel à 15'000 fr., les met à la charge des parties par moitié chacune et les compense partiellement et à due concurrence avec les avances effectuées par celles-ci, qui demeurent acquises à l'Etat de Genève. Condamne A______ à payer à l'Etat de Genève, soit pour lui les Services financiers du Pouvoir judiciaire, la somme de 1'500 fr. à titre de solde des frais judiciaires d'appel. Condamne B______ à payer à l'Etat de Genève, soit pour lui les Services financiers du Pouvoir judiciaire, la somme de 3'500 fr. à titre de solde des frais judiciaires d'appel. Dit que chaque partie supporte ses propres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