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ACJC/71/2025 vom 24. Januar 2025</w:t>
      </w:r>
    </w:p>
    <w:p>
      <w:r>
        <w:t>GE Cour de justice, 2025-01-24, FR</w:t>
      </w:r>
    </w:p>
    <w:p>
      <w:r>
        <w:rPr>
          <w:b/>
        </w:rPr>
        <w:t xml:space="preserve">Quelle: </w:t>
      </w:r>
      <w:r>
        <w:t>https://mcp.opencaselaw.ch/entscheid/ge_gerichte_ACJC_71_2025</w:t>
      </w:r>
    </w:p>
    <w:p>
      <w:r>
        <w:t>FR: GE_GERICHTE ACJC/71/2025 du 24 janvier 2025</w:t>
      </w:r>
    </w:p>
    <w:p>
      <w:r>
        <w:t>IT: GE_GERICHTE ACJC/71/2025 del 24 gennaio 2025</w:t>
      </w:r>
    </w:p>
    <w:p>
      <w:pPr>
        <w:pStyle w:val="Heading2"/>
      </w:pPr>
      <w:r>
        <w:t>Erwägungen</w:t>
      </w:r>
    </w:p>
    <w:p>
      <w:r>
        <w:rPr>
          <w:b/>
        </w:rPr>
        <w:t>E. 1.1</w:t>
      </w:r>
    </w:p>
    <w:p>
      <w:r>
        <w:t>La voie de l'appel est ouverte contre les décisions d'évacuation, lorsque la valeur litigieuse est supérieure à 10'000 fr. (art. 308 al. 2 CPC).</w:t>
      </w:r>
    </w:p>
    <w:p>
      <w:r>
        <w:t>- 4/7 -</w:t>
      </w:r>
    </w:p>
    <w:p>
      <w:r>
        <w:t>C/16541/2024 Les contestations portant sur l'usage d'une chose louée sont de nature pécuniaire (arrêts du Tribunal fédéral 4A_388/2016 du 15 mars 2017 consid. 1; 4A_72/2007 du 22 août 2007 consid. 2).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comme il faut prendre en considération la période de protection de trois ans prévue à l'art. 271a al. 1 let. e CO, la valeur litigieuse correspondra en principe au montant du loyer brut (charges et frais accessoires compris) pendant trois ans (ATF 144 III 346 consid. 1.2.1 et 1.2.2.3 - JdT 2019 II 235 pp. 236 et 239; arrêt du Tribunal fédéral 4A_376/2021 du 7 janvier 2022 consid.1; LACHAT, Procédure civile en matière de baux et loyers, Lausanne 2019, pp. 69-70). En l'espèce, la valeur litigieuse est supérieure à 10'000 fr. La voie de l'appel est donc ouverte contre le prononcé de l'évacuation. En revanche, contre les mesures d'exécution, seule la voie du recours est ouverte (art. 309 let. a CPC).</w:t>
      </w:r>
    </w:p>
    <w:p>
      <w:r>
        <w:rPr>
          <w:b/>
        </w:rPr>
        <w:t>E. 1.2</w:t>
      </w:r>
    </w:p>
    <w:p>
      <w:r>
        <w:t>L'appel et le recours, écrits et motivés, doivent être introduits auprès de la deuxième instance dans les trente jours à compter de la notification de la décision motivée (art. 311 al. 1 et 321 al. 1 CPC). Le délai est de dix jours pour les décisions prises en procédure sommaire (art. 314 al. 1 et 321 al. 2 CPC), ce qui est le cas des procédures en protection des cas clairs (art. 248 let. b et 257 CPC). En l'espèce, l'appel et le recours, formés dans le délai et la forme prescrits par la loi, sont recevables.</w:t>
      </w:r>
    </w:p>
    <w:p>
      <w:r>
        <w:rPr>
          <w:b/>
        </w:rPr>
        <w:t>E. 1.3</w:t>
      </w:r>
    </w:p>
    <w:p>
      <w:r>
        <w:t>Dans le cadre d'un appel, la Cour revoit la cause en fait et en droit avec un plein pouvoir d'examen (art. 310 CPC), dans la limite des griefs suffisamment motivés qui sont formulés (art. 321 al. 1 CPC; cf. arrêts du Tribunal fédéral 4A_290/2014 du 1er septembre 2014 consid. 5; 5A_89/2014 du 15 avril 2011 consid. 5.3.2). Le juge d'appel contrôle librement l'appréciation des preuves effectuée par le juge de première instance (art. 157 CPC en relation avec l'art. 310 let. b CPC) et vérifie si celui-ci pouvait admettre les faits qu'il a retenus (ATF 138 III 374 consid. 4.3.1). Le recours n'est recevable que pour violation du droit et constatation manifestement inexacte des faits (art 320 CPC).</w:t>
      </w:r>
    </w:p>
    <w:p>
      <w:r>
        <w:t>- 5/7 -</w:t>
      </w:r>
    </w:p>
    <w:p>
      <w:r>
        <w:t>C/16541/2024</w:t>
      </w:r>
    </w:p>
    <w:p>
      <w:r>
        <w:rPr>
          <w:b/>
        </w:rPr>
        <w:t>E. 2</w:t>
      </w:r>
    </w:p>
    <w:p>
      <w:r>
        <w:t>Les conclusions nouvelles du recours tendant à l'octroi d'un délai humanitaire au 31 mars 2025 (au lieu du 28 février 2025) sont irrecevables (art. 326 al. 1 CPC).</w:t>
      </w:r>
    </w:p>
    <w:p>
      <w:r>
        <w:rPr>
          <w:b/>
        </w:rPr>
        <w:t>E. 3</w:t>
      </w:r>
    </w:p>
    <w:p>
      <w:r>
        <w:t>L'appelant fait grief au Tribunal d'avoir violé son droit au logement en prononçant son évacuation. Il ne soutient pas que les conditions des art. 257 CPC et 257d CO ne seraient pas réalisées.</w:t>
      </w:r>
    </w:p>
    <w:p>
      <w:r>
        <w:rPr>
          <w:b/>
        </w:rPr>
        <w:t>E. 3.1</w:t>
      </w:r>
    </w:p>
    <w:p>
      <w:r>
        <w:t>Les rapports entre particuliers relèvent directement des seules lois civiles et pénales et c'est donc par celles-ci que l'individu est protégé contre les atteintes que d'autres sujets de droit privé pourraient porter à ses droits constitutionnels (ATF 107 Ia 277 consid. 3a p. 280 s.; arrêt du Tribunal fédéral 5A_252/2017 du 21 juin 2017 consid. 5; 4A_265/2011 du 8 juillet 2011 consid. 3.2.1). Le Tribunal fédéral a laissé ouvert le point de savoir si l'article 38 de la Constitution de la République et canton de Genève du 14 octobre 2012 (Cst./GE – A 2 00) constituerait une disposition constitutionnelle conférant un droit directement invocable en justice. Dans la mesure où les locataires n'étaient pas parvenus à établir qu'ils n'avaient pas la possibilité d'obtenir un logement, l'on ne saisissait pas d'emblée en quoi la garantie déduite de cette disposition s'appliquerait (arrêt du Tribunal fédéral 5A_232/2020 du 14 mai 2020 consid. 5.2). S'agissant en particulier du Pacte international relatif aux droits économiques, sociaux et culturels du 16 décembre 1966 (Pacte I ONU – RS 0.103.1), ses dispositions se bornent à prescrire aux Etats, sous la forme d'idées directrices, des objectifs à atteindre dans les divers domaines considérés. Elles leur laissent la plus grande latitude quant aux moyens à mettre en œuvre pour réaliser ces objectifs. Dès lors, elles ne revêtent pas, sauf exception (par exemple l'art. 8 al. 1 let. a, relatif au droit de former des syndicats et de s'affilier au syndicat de son choix), le caractère de normes directement applicables (cf. ATF 121 V 246 consid. 2c; 121 V 229 consid. 3b et les références citées; arrêt du Tribunal fédéral 4C_15/2001 du 22 mai 2001 consid. 4).</w:t>
      </w:r>
    </w:p>
    <w:p>
      <w:r>
        <w:rPr>
          <w:b/>
        </w:rPr>
        <w:t>E. 3.2</w:t>
      </w:r>
    </w:p>
    <w:p>
      <w:r>
        <w:t>En l'espèce, les dispositions précitées ne sauraient cependant faire obstacle au prononcé de l'évacuation de l'appelant. Celui-ci n'a pas rendu vraisemblable qu'il serait dans l'impossibilité de se reloger, admettant au contraire disposer d'une résidence à E______. Dans la mesure où les articles 38 Cst./GE ainsi que 11 Pacte I ONU n'ont pas vocation à s'appliquer directement au litige de droit privé qui oppose les parties, c'est en vain que l'appelant se prévaut du droit au logement garanti par ces dispositions. Par conséquent, c'est à bon droit que les premiers juges ont condamné l'appelant à évacuer le logement en cause. Partant, le jugement entrepris sera confirmé sur ce point.</w:t>
      </w:r>
    </w:p>
    <w:p>
      <w:r>
        <w:rPr>
          <w:b/>
        </w:rPr>
        <w:t>E. 4</w:t>
      </w:r>
    </w:p>
    <w:p>
      <w:r>
        <w:t>Le recourant sollicite l'octroi d'un sursis humanitaire.</w:t>
      </w:r>
    </w:p>
    <w:p>
      <w:r>
        <w:rPr>
          <w:b/>
        </w:rPr>
        <w:t>E. 4.1</w:t>
      </w:r>
    </w:p>
    <w:p>
      <w:r>
        <w:t>L'exécution forcée d'un jugement ordonnant l'expulsion d'un locataire est réglée par le droit fédéral (cf. art. 335 et ss CPC).</w:t>
      </w:r>
    </w:p>
    <w:p>
      <w:r>
        <w:t>- 6/7 -</w:t>
      </w:r>
    </w:p>
    <w:p>
      <w:r>
        <w:t>C/16541/2024 En procédant à l'exécution forcée d'une décision judiciaire, l'autorité doit tenir compte du principe de la proportionnalité.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prolongation de bail (ATF 117 Ia 336 consid. 2b; arrêts du Tribunal fédéral 4A_232/2018 du 23 mai 2018 consid. 7; 4A_207/2014 du 19 mai 2019 consid. 3.1). L'art. 30 al. 4 LaCC concrétise le principe de la proportionnalité en cas d'évacuation d'un logement, en prévoyant que le tribunal peut, pour des motifs humanitaires, surseoir à l'exécution du jugement dans la mesure nécessaire pour permettre le relogement du locataire ou du fermier. Cette disposition s'applique, selon ses propres termes, aux logements, c'est-à-dire aux habitations (arrêt du Tribunal fédéral 4A_207/2014 du 19 mai 2014 précité consid. 3.1). 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ou le fait que l'expulsé entretient de bons rapports avec ses voisins ne sont pas des motifs d'octroi d'un sursis (ACJC/422/2014 du 7 avril 2014 consid. 4.2; ACJC/187/2014 du 10 février 2014 consid. 5.2.1; arrêt du Tribunal fédéral du 20 septembre 1990, in Droit du bail 3/1990 p. 30 et réf. cit.). Le juge ne peut pas différer longuement l'exécution forcée et, ainsi, au détriment de la partie obtenant gain de cause, éluder le droit qui a déterminé l'issue du procès. Le délai d'exécution ne doit notamment pas remplacer la prolongation d'un contrat de bail à loyer lorsque cette prolongation ne peut pas être légalement accordée à la partie condamnée (arrêts du Tribunal fédéral 4A_232/2018 du 23 mai 2018 consid. 7; 4A_389/2017 du 26 septembre 2017 consid. 8; 4A_207/2014 du 19 mai 2014 consid. 3.1).</w:t>
      </w:r>
    </w:p>
    <w:p>
      <w:r>
        <w:rPr>
          <w:b/>
        </w:rPr>
        <w:t>E. 4.2</w:t>
      </w:r>
    </w:p>
    <w:p>
      <w:r>
        <w:t>En l'espèce, le Tribunal a procédé à une juste appréciation des intérêts en présence, en prononçant l'évacuation de l'appelant dès l'entrée en force du jugement, au vu du montant des arriérés de loyer, de l'absence de preuve des démarches entreprises en vue de se reloger, et du fait que l'appelant possède une résidence à E______ dans laquelle il admet vivre, fut-ce à temps partiel. Le seul fait que les enfants de l'appelant lui rendent visite dans le logement litigieux est insuffisant à justifier l'octroi d'un sursis humanitaire.</w:t>
      </w:r>
    </w:p>
    <w:p>
      <w:r>
        <w:rPr>
          <w:b/>
        </w:rPr>
        <w:t>E. 5</w:t>
      </w:r>
    </w:p>
    <w:p>
      <w:r>
        <w:t>A teneur de l'art. 22 al. 1 LaCC, il n'est pas prélevé de frais ni alloué de dépens dans les causes soumises à la juridiction des baux et loyers. * * * * *</w:t>
      </w:r>
    </w:p>
    <w:p>
      <w:r>
        <w:t>- 7/7 -</w:t>
      </w:r>
    </w:p>
    <w:p>
      <w:r>
        <w:t>C/16541/2024</w:t>
      </w:r>
    </w:p>
    <w:p>
      <w:r>
        <w:t>PAR CES MOTIFS, La Chambre des baux et loyers : A la forme : Déclare recevables l'appel et le recours interjetés le 1er novembre 2024 par A______ contre le jugement JTBL/1054/2024 rendu le 14 octobre 2024 par le Tribunal des baux et loyers dans la cause C/16541/2024. Au fond : Confirme ce jugement. Dit que la procédure est gratuite. Déboute les parties de toutes autres conclusions. Siégeant : Monsieur Ivo BUETTI, président; Madame Pauline ERARD, Madame Fabienne GEISINGER-MARIETHOZ, juges; Monsieur Jean-Philippe ANTHONIOZ, Monsieur Damien TOURNAIRE, juges assesseurs; Madame Victoria PALAZZETTI,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