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ACJC/717/2017 vom 19. Juni 2017</w:t>
      </w:r>
    </w:p>
    <w:p>
      <w:r>
        <w:t>GE Cour de justice, 2017-06-19, FR</w:t>
      </w:r>
    </w:p>
    <w:p>
      <w:r>
        <w:rPr>
          <w:b/>
        </w:rPr>
        <w:t xml:space="preserve">Quelle: </w:t>
      </w:r>
      <w:r>
        <w:t>https://mcp.opencaselaw.ch/entscheid/ge_gerichte_ACJC_717_2017</w:t>
      </w:r>
    </w:p>
    <w:p>
      <w:r>
        <w:t>FR: GE_GERICHTE ACJC/717/2017 du 19 juin 2017</w:t>
      </w:r>
    </w:p>
    <w:p>
      <w:r>
        <w:t>IT: GE_GERICHTE ACJC/717/2017 del 19 giugno 2017</w:t>
      </w:r>
    </w:p>
    <w:p>
      <w:pPr>
        <w:pStyle w:val="Heading2"/>
      </w:pPr>
      <w:r>
        <w:t>Erwägungen</w:t>
      </w:r>
    </w:p>
    <w:p>
      <w:r>
        <w:rPr>
          <w:b/>
        </w:rPr>
        <w:t>E. 1.1</w:t>
      </w:r>
    </w:p>
    <w:p>
      <w:r>
        <w:t>La Chambre des baux et loyers de la Cour de justice est compétente pour connaître des appels et des recours dirigés contre les jugements du Tribunal des baux et loyers, ainsi que des recours dirigés contre les décisions au fond de la commission de conciliation en matière de baux et loyers (art. 122 LOJ; ACJC/791/2014 consid. 1.1). Les décisions d'irrecevabilité pour des motifs</w:t>
      </w:r>
    </w:p>
    <w:p>
      <w:r>
        <w:t>- 5/8 -</w:t>
      </w:r>
    </w:p>
    <w:p>
      <w:r>
        <w:t>C/18055/2015 procéduraux doivent être assimilées à des décisions sur le fond (ACJC/667/2013 consid. 2.1).</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ed., 2013, n. 9 ad art. 308 CPC).</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1.3</w:t>
      </w:r>
    </w:p>
    <w:p>
      <w:r>
        <w:t>En l'espèce, la décision entreprise est une décision finale de première instance, puisqu'elle met fin à la procédure.</w:t>
      </w:r>
    </w:p>
    <w:p>
      <w:r>
        <w:t>L'objet du litige est toutefois peu intelligible, dans la mesure où le demandeur en première instance a sollicité, notamment, un avis de droit, le paiement de 17'000 fr. et à ce qu'il soit constaté une éventuelle illégalité de l'évacuation opérée par un huissier judiciaire de son logement. Il n'est ainsi pas aisé de déterminer la valeur litigieuse précise de la demande.</w:t>
      </w:r>
    </w:p>
    <w:p>
      <w:r>
        <w:t>Quoi qu'il en soit, en considérant la seule demande en paiement précitée de 17'000 fr., la valeur litigieuse dépasse le seuil de 10'000 fr., de sorte que la voie de l'appel est ouverte (art. 308 al. 2 CPC).</w:t>
      </w:r>
    </w:p>
    <w:p>
      <w:r>
        <w:rPr>
          <w:b/>
        </w:rPr>
        <w:t>E. 1.4</w:t>
      </w:r>
    </w:p>
    <w:p>
      <w:r>
        <w:t>L'appel de A______ a été interjeté dans le délai et suivant la forme prescrits par la loi (art. 130, 131, 311 al. 1 CPC). Il est ainsi recevable.</w:t>
      </w:r>
    </w:p>
    <w:p>
      <w:r>
        <w:rPr>
          <w:b/>
        </w:rPr>
        <w:t>E. 1.5</w:t>
      </w:r>
    </w:p>
    <w:p>
      <w:r>
        <w:t>Il en va toutefois différemment de l'appel interjeté par B______. Comme déjà jugé dans le cadre de l'ACJC/743/2016 du 30 mai 2016, dans la mesure où l'intervention de B______ ne visait qu'à soutenir les conclusions de la bailleresse, son intervention devait être qualifiée d'accessoire, au sens de l'art. 74 CPC (HALDY, op. cit., n. 1 ad art. 74). Il n'y a pas lieu d'y revenir, d'autant que</w:t>
      </w:r>
    </w:p>
    <w:p>
      <w:r>
        <w:t>- 6/8 -</w:t>
      </w:r>
    </w:p>
    <w:p>
      <w:r>
        <w:t>C/18055/2015 l'intervention à titre principal n'est de toute manière pas possible au stade de la conciliation (HALDY, op. cit., n. 4 ad art. 73).</w:t>
      </w:r>
    </w:p>
    <w:p>
      <w:r>
        <w:t>Il a alors été relevé que si l'intervenant accessoire peut également contester le jugement statuant sur l'admission de son intervention (art. 75 al. 2 CPC) et, cas échéant, le jugement au fond (art. 76 al. 1 CPC; JEANDIN, op cit, n. 13 ad intro. art. 308-334 CPC), ses actes ne sont pas considérés s'ils contredisent les déterminations de la partie principale (art. 76 al. 2 CPC).</w:t>
      </w:r>
    </w:p>
    <w:p>
      <w:r>
        <w:t>Or, B______ a déclaré intervenir en faveur des C______, puisqu'elle a demandé que l'évacuation se fasse, A______ n'étant pas en mesure de payer le loyer selon elle.</w:t>
      </w:r>
    </w:p>
    <w:p>
      <w:r>
        <w:t>A nouveau, la Cour retient que l'intervenante accessoire, par son appel du 8 novembre 2016, intervient d'une manière qui contredit les déterminations de la partie principale en faveur de laquelle elle était intervenue, puisqu'elle remet en cause une décision qui déclare irrecevable la demande d'A______, et met ainsi fin aux conclusions prises à l'encontre de la partie principale.</w:t>
      </w:r>
    </w:p>
    <w:p>
      <w:r>
        <w:t>L'appel de B______ ne peut ainsi être considéré, conformément à l'art. 76 al. 2 CPC, de sorte qu'il sera déclaré irrecevable pour ce motif.</w:t>
      </w:r>
    </w:p>
    <w:p>
      <w:r>
        <w:rPr>
          <w:b/>
        </w:rPr>
        <w:t>E. 1.6</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nouvelle produite par l'intimée dans sa duplique du 20 janvier 2017 est un procès-verbal d'une audience tenue onze jours auparavant devant le Tribunal de première instance, dans une autre procédure. Cette pièce a donc été produite sans retard, de sorte qu'elle sera admise, ainsi que les allégués de fait s'y rapportant.</w:t>
      </w:r>
    </w:p>
    <w:p>
      <w:r>
        <w:rPr>
          <w:b/>
        </w:rPr>
        <w:t>E. 3</w:t>
      </w:r>
    </w:p>
    <w:p>
      <w:r>
        <w:t>L'appelant sollicite la tenue d'une audience devant la Cour de céans, invoquant en ce sens l'art. 6 CEDH. Cette disposition conventionnelle, dont la portée n'est pas plus étendue que l'art. 29 Cst., permet aux parties de s'exprimer sur les éléments de la procédure, mais n'impose pas un déroulement oral de ce droit, qui est également respecté lorsque les parties ont pu s'exprimer par écrit (HALDY, Code de procédure civile commenté, n. 4 ad art. 53 CPC).</w:t>
      </w:r>
    </w:p>
    <w:p>
      <w:r>
        <w:t>Tel est le cas en l'espèce, de sorte qu'il ne sera pas donné suite à cette demande.</w:t>
      </w:r>
    </w:p>
    <w:p>
      <w:r>
        <w:t>- 7/8 -</w:t>
      </w:r>
    </w:p>
    <w:p>
      <w:r>
        <w:t>C/18055/2015</w:t>
      </w:r>
    </w:p>
    <w:p>
      <w:r>
        <w:rPr>
          <w:b/>
        </w:rPr>
        <w:t>E. 4.1</w:t>
      </w:r>
    </w:p>
    <w:p>
      <w:r>
        <w:t>La compétence de la Commission de conciliation en matière de baux et loyers est limitée aux litiges découlant d'un contrat de bail (art. 89 al. 1 let. a et 90 al. 1 LOJ – RSG E 2 05).</w:t>
      </w:r>
    </w:p>
    <w:p>
      <w:r>
        <w:t>Il n'est pas contesté par les parties qu'il n'existe aucun contrat de bail entre A______ et les C______. Ce premier en est conscient, puisqu'il a déclaré, dans une affaire civile distincte, qu'il savait ne pas être le "locataire direct" des C______.</w:t>
      </w:r>
    </w:p>
    <w:p>
      <w:r>
        <w:t>Au regard de ce qui précède, la décision querellée qui refuse d'entrer en matière sur le fond du litige, vu l'absence de relation de bail entre A______ et les C______, est fondée.</w:t>
      </w:r>
    </w:p>
    <w:p>
      <w:r>
        <w:rPr>
          <w:b/>
        </w:rPr>
        <w:t>E. 4.2</w:t>
      </w:r>
    </w:p>
    <w:p>
      <w:r>
        <w:t>L'appelant conteste la qualification "d'intervention" de B______, estimant que cette dernière a agi en "consorité" à ses côtés. Cette "fausse qualification" aurait induit la Commission de conciliation à prononcer de manière erronée l'irrecevabilité de sa requête.</w:t>
      </w:r>
    </w:p>
    <w:p>
      <w:r>
        <w:t>Il ressort toutefois de la procédure que la demande du 28 août 2015 a été introduite par A______ seul. B______ s'est manifestée pour la première fois dans le cadre de son courrier du 23 octobre 2015. Elle y indiquait intervenir à la procédure en concluant à ce que l'évacuation se fasse.</w:t>
      </w:r>
    </w:p>
    <w:p>
      <w:r>
        <w:t>Comme relevé plus haut, il n'y a pas lieu de revenir sur la qualification d'intervenante accessoire de B______.</w:t>
      </w:r>
    </w:p>
    <w:p>
      <w:r>
        <w:t>En dite qualité, B______ ne possède aucun pouvoir de disposition sur le procès. Elle ne peut, notamment, pas modifier ou retirer les conclusions de la demande principale (HALDY, op. cit., n. 5 ad art. 76 CPC). L'intervention accessoire n'est, en outre, pas une demande distincte avec des conclusions propres (HALDY, op. cit., n. 3 ad art. 74 CPC).</w:t>
      </w:r>
    </w:p>
    <w:p>
      <w:r>
        <w:t>Ainsi, si comme dans la présente affaire, la requête du demandeur principal s'avère irrecevable pour un motif matériel, une intervention accessoire ne peut lui être d'aucun secours.</w:t>
      </w:r>
    </w:p>
    <w:p>
      <w:r>
        <w:t>L'intervention de B______ dans la procédure ne remet donc pas en cause l'irrecevabilité de la demande formée par A______ auprès de la Commission de conciliation.</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C/18055/2015 PAR CES MOTIFS, La Chambre des baux et loyers : A la forme : Déclare recevable l'appel interjeté le 8 novembre 2016 par A______ contre la décision JCBL/7/2016 rendue le 4 octobre 2016 par la Commission de conciliation en matière de baux et loyers, dans la cause C/18055/2015. Déclare irrecevable l'appel interjeté le 8 novembre 2016 par B______ contre ladite décision. Au fond : Confirme ladite décision. Dit que la procédure est gratuite. Déboute les parties de toutes autres conclusions. Siégeant : Madame Nathalie LANDRY-BARTHE, présidente; Madame Sylvie DROIN, Monsieur Laurent RIEBEN, juges; Monsieur Mark MULLER,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