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ACJC/716/2022 vom 8. Februar 2022</w:t>
      </w:r>
    </w:p>
    <w:p>
      <w:r>
        <w:t>GE Cour de justice, 2022-02-08, FR</w:t>
      </w:r>
    </w:p>
    <w:p>
      <w:r>
        <w:rPr>
          <w:b/>
        </w:rPr>
        <w:t xml:space="preserve">Quelle: </w:t>
      </w:r>
      <w:r>
        <w:t>https://mcp.opencaselaw.ch/entscheid/ge_gerichte_ACJC_716_2022</w:t>
      </w:r>
    </w:p>
    <w:p>
      <w:r>
        <w:t>FR: GE_GERICHTE ACJC/716/2022 du 8 février 2022</w:t>
      </w:r>
    </w:p>
    <w:p>
      <w:r>
        <w:t>IT: GE_GERICHTE ACJC/716/2022 del 8 febbraio 2022</w:t>
      </w:r>
    </w:p>
    <w:p>
      <w:pPr>
        <w:pStyle w:val="Heading2"/>
      </w:pPr>
      <w:r>
        <w:t>Erwägungen</w:t>
      </w:r>
    </w:p>
    <w:p>
      <w:r>
        <w:rPr>
          <w:b/>
        </w:rPr>
        <w:t>E. 1.1</w:t>
      </w:r>
    </w:p>
    <w:p>
      <w:r>
        <w:t>La voie du recours est ouverte contre les décisions du Tribunal de l'exécution (art. 309 let. a et 319 let. a CPC), dans un délai de dix jours (art. 321 al. 2 CPC).</w:t>
      </w:r>
    </w:p>
    <w:p>
      <w:r>
        <w:rPr>
          <w:b/>
        </w:rPr>
        <w:t>E. 1.2</w:t>
      </w:r>
    </w:p>
    <w:p>
      <w:r>
        <w:t>La motivation est une condition de recevabilité de l'appel (comme du recours, art. 321 al. 1 CPC), prévue par la loi, qui doit être examinée d'office (art. 311 al. 1 CPC). Il incombe à l'appelant de motiver son acte c'est-à-dire de démontrer le caractère erroné de la motivation attaquée. Pour satisfaire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1.3</w:t>
      </w:r>
    </w:p>
    <w:p>
      <w:r>
        <w:t>En l'espèce, l'acte a été déposé dans le délai légal, par le recourant qui agit en personne. Seule la première de ses conclusions relève de la voie du recours ouvert devant la Cour, les autres conclusions formulées étant d'entrée de cause irrecevables. Pour le surplus, la motivation du recours est plus que succincte, au regard des exigences rappelées ci-dessus; il sera toutefois retenu que l'acte est recevable, dans la mesure où il comporte une ébauche de critique du raisonnement du Tribunal, lui-même lapidaire sur la question du délai à partir duquel l'exécution forcée a été prononcée.</w:t>
      </w:r>
    </w:p>
    <w:p>
      <w:r>
        <w:t>- 4/5 -</w:t>
      </w:r>
    </w:p>
    <w:p>
      <w:r>
        <w:t>C/24946/2021</w:t>
      </w:r>
    </w:p>
    <w:p>
      <w:r>
        <w:rPr>
          <w:b/>
        </w:rPr>
        <w:t>E. 2</w:t>
      </w:r>
    </w:p>
    <w:p>
      <w:r>
        <w:t>Les conclusions, les allégations de fait et les preuves nouvelles sont irrecevables (art. 326 al. 1 CPC). Les allégués liés au risque de faillite et de chômage de personnel, nouvellement évoqués devant la Cour, ne sont donc pas recevables.</w:t>
      </w:r>
    </w:p>
    <w:p>
      <w:r>
        <w:rPr>
          <w:b/>
        </w:rPr>
        <w:t>E. 3</w:t>
      </w:r>
    </w:p>
    <w:p>
      <w:r>
        <w:t>Le recourant reproche aux premiers juges de ne pas lui avoir accordé un délai de six mois comme il l'avait requis.</w:t>
      </w:r>
    </w:p>
    <w:p>
      <w:r>
        <w:rPr>
          <w:b/>
        </w:rPr>
        <w:t>E. 3.1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arrêts du Tribunal fédéral 4A_232/2018 du 23 mai 2018 consid. 7; 4A_207/2014 du 19 mai 2014 consid. 3.1).</w:t>
      </w:r>
    </w:p>
    <w:p>
      <w:r>
        <w:rPr>
          <w:b/>
        </w:rPr>
        <w:t>E. 3.2</w:t>
      </w:r>
    </w:p>
    <w:p>
      <w:r>
        <w:t>En l'occurrence, le recourant occupe des locaux commerciaux, de sorte qu'il n'y a pas à s'interroger sur des motifs humanitaires. Le sursis à l'exécution du jugement, d'une durée de 50 jours environ, fixé par le Tribunal n'apparaît pas inapproprié, étant encore relevé que, du fait de la procédure de recours, le recourant obtiendra de facto une prolongation de ce délai. En tout état, le sursis requis par le recourant serait largement excessif au vu de la jurisprudence et équivaudrait à une prolongation de contrat qui n'est pas admissible. Le recours est ainsi infondé, de sorte qu'il sera rejeté.</w:t>
      </w:r>
    </w:p>
    <w:p>
      <w:r>
        <w:rPr>
          <w:b/>
        </w:rPr>
        <w:t>E. 4</w:t>
      </w:r>
    </w:p>
    <w:p>
      <w:r>
        <w:t>A teneur de l'art. 22 al. 1 LaCC, il n'est pas prélevé de frais dans les causes soumises à la juridiction des baux et loyers (ATF 139 III 182 consid. 2.6). * * * * *</w:t>
      </w:r>
    </w:p>
    <w:p>
      <w:r>
        <w:t>- 5/5 -</w:t>
      </w:r>
    </w:p>
    <w:p>
      <w:r>
        <w:t>C/24946/2021 PAR CES MOTIFS, La Chambre des baux et loyers : A la forme : Déclare recevable le recours formé le 14 février 2022 par A______ et B______ Sàrl contre le jugement JTBL/100/2022 rendu le 8 février 2022 par le Tribunal des baux et loyers dans la cause C/24946/2021-8-SE. Au fond : Rejette ce recours. Dit que la procédure est gratuite. Déboute les parties de toutes autres conclusions.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