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ACJC/715/2024 vom 6. Juni 2024</w:t>
      </w:r>
    </w:p>
    <w:p>
      <w:r>
        <w:t>GE Cour de justice, 2024-06-06, FR</w:t>
      </w:r>
    </w:p>
    <w:p>
      <w:r>
        <w:rPr>
          <w:b/>
        </w:rPr>
        <w:t xml:space="preserve">Quelle: </w:t>
      </w:r>
      <w:r>
        <w:t>https://mcp.opencaselaw.ch/entscheid/ge_gerichte_ACJC_715_2024</w:t>
      </w:r>
    </w:p>
    <w:p>
      <w:r>
        <w:t>FR: GE_GERICHTE ACJC/715/2024 du 6 juin 2024</w:t>
      </w:r>
    </w:p>
    <w:p>
      <w:r>
        <w:t>IT: GE_GERICHTE ACJC/715/2024 del 6 giugno 2024</w:t>
      </w:r>
    </w:p>
    <w:p>
      <w:pPr>
        <w:pStyle w:val="Heading2"/>
      </w:pPr>
      <w:r>
        <w:t>Erwägungen</w:t>
      </w:r>
    </w:p>
    <w:p>
      <w:r>
        <w:rPr>
          <w:b/>
        </w:rPr>
        <w:t>E. 1.1</w:t>
      </w:r>
    </w:p>
    <w:p>
      <w:r>
        <w:t>Selon l'art. 103 CPC, les décisions relatives aux avances de frais et aux sûretés peuvent faire l'objet d'un recours. Selon la jurisprudence de la Cour, ces décisions ayant nature d'ordonnance d'instruction, le délai de recours est de 10 jours en application de l'art. 321 al. 2 CPC (cf. ACJC/1125/2020 du 12 août 2020 ou ACJC/1568/2020 du 16 octobre 2020; cf. aussi TAPPY in Commentaire romand Code de procédure civile, 2ème éd. 2019, n. 4 et 11 ad art. 103 CPC; SUTER/VON HOLZEN, in Kommentar zur Schweizerischen Zivilprozessordnung [ZPO], Sutter-Somm/ Hasenböhler/ Leuenberger [éd.], éd. 2016, n. 14 ad art. 99 CPC et n. 8 ad art. 103 CPC).</w:t>
      </w:r>
    </w:p>
    <w:p>
      <w:r>
        <w:rPr>
          <w:b/>
        </w:rPr>
        <w:t>E. 1.2</w:t>
      </w:r>
    </w:p>
    <w:p>
      <w:r>
        <w:t>En l'espèce, le recours est recevable pour avoir été formé dans les délai et forme prescrits (art. 321 al. 1 CPC).</w:t>
      </w:r>
    </w:p>
    <w:p>
      <w:r>
        <w:rPr>
          <w:b/>
        </w:rPr>
        <w:t>E. 2</w:t>
      </w:r>
    </w:p>
    <w:p>
      <w:r>
        <w:t>Le recours est recevable pour violation du droit et constatation manifestement inexacte des faits (art. 320 CPC). L'autorité de recours a un plein pouvoir d'examen en droit, mais un pouvoir limité à l'arbitraire en fait, n'examinant par ailleurs que les griefs formulés et motivés par le recourant (HOHl, Procédure civile, Tome II, 2ème éd., Berne 2010, n. 2307).</w:t>
      </w:r>
    </w:p>
    <w:p>
      <w:r>
        <w:rPr>
          <w:b/>
        </w:rPr>
        <w:t>E. 3</w:t>
      </w:r>
    </w:p>
    <w:p>
      <w:r>
        <w:t>3.1.1 Aux termes de l'art. 98 CPC, le tribunal peut exiger du demandeur une avance à concurrence de la totalité des frais judiciaires présumés. L'avance a un double but : éviter que le demandeur puisse s'avérer insolvable ou doive être poursuivi si c'est finalement lui qui doit supporter les frais judiciaires en tout ou en partie, dans le cadre de leur répartition finale, d'une part, et assurer que l'Etat n'aura pas de peine à recouvrer les montants mis à la charge du défendeur dans cette même répartition finale, l'avance en question servant au fond dans ce cas de garantie de paiement, d'autre part (TAPPY, op. cit., n. 3 ad. art. 98 CPC). 3.1.2 La valeur du litige est déterminée par les conclusions (art. 91 al. 1 CPC). Lorsque l'action ne porte pas sur le paiement d'une somme d'argent déterminée, le tribunal détermine la valeur litigieuse si les parties n'arrivent pas à s'entendre sur ce point ou si la valeur qu'elles avancent est manifestement erronée (art. 91 al. 2 CPC). 3.1.3 Pour déterminer le montant des frais, il y a lieu de se référer au tarif des frais prévu par le droit cantonal (art. 96 CPC). Selon l'art. 19 al. 3 LaCC, les émoluments forfaitaires sont calculés en fonction de la valeur litigieuse, s'il y a lieu, de l'ampleur et de la difficulté de la procédure et</w:t>
      </w:r>
    </w:p>
    <w:p>
      <w:r>
        <w:t>- 4/6 -</w:t>
      </w:r>
    </w:p>
    <w:p>
      <w:r>
        <w:t>C/22855/2021 sont fixés dans un tarif établi par le Conseil d'Etat (art. 19 al. 6 LaCC), soit le RTFMC (RS GE E 1 05. 10). La fixation de l'avance de frais doit correspondre en principe à l'entier des frais judiciaires présumables (art. 2 RTFMC), compte tenu notamment des intérêts en jeu, de la complexité de la cause, de l'ampleur de la procédure et de l'importance du travail qu'elle impliquera, par anticipation sur la décision fixant l'émolument forfaitaire arrêté en fin de procédure (art. 5 RTFMC). 3.1.4 Les émoluments de justice obéissent au principe de l'équivalence (ATF 133 V 402 consid. 3.1). Ainsi, leur montant doit être en rapport avec la valeur objective de la prestation fournie et rester dans des limites raisonnables. Pour que le principe de l'équivalence soit respecté, il faut que l'émolument soit raisonnablement proportionné à la prestation de l'administration, ce qui n'exclut cependant pas un certain schématisme (ATF 139 III 334 consid. 3.2.4). Les émoluments doivent toutefois être établis selon des critères objectifs et s'abstenir de créer des différences qui ne seraient pas justifiées par des motifs pertinents (ATF 139 III 334 consid. 3.2.4). Le taux de l'émolument ne doit pas, en particulier, empêcher ou rendre difficile à l'excès l'accès à la justice (arrêt du Tribunal fédéral 2C_513/2012 du 11 décembre 2012 consid. 3.1). L'avance de frais ne préjuge pas de la décision à rendre plus tard quant au montant des frais judiciaires (arrêt du Tribunal fédéral 4A_226/2014 du 6 août 2014 consid. 2.1). Dès lors, la Cour examine la cause avec une certaine réserve. Ainsi, seul un abus du pouvoir d'appréciation du juge constitue une violation de la loi (ACJC/1547/2018 du 8 novembre 2018; ACJC/278/2014 du 25 février 2014; ACJC/208/2014 du 13 février 2014; TAPPY, op. cit., n. 8 ad. art. 98 CPC). 3.2.1 En l'espèce, les mesures provisionnelles requises par la recourante dans le cadre de la procédure en divorce actuellement pendante devant le Tribunal portent notamment sur le versement par son époux de contributions à son entretien et à celui de l'enfant du couple. 3.2.2 La procédure sommaire est applicable aux mesures provisionnelles (art. 248 let. d CPC). L'art. 31 RTFMC prévoit que l'émolument forfaitaire de décision est fixé entre 150 fr. et 5'000 fr. Selon le Tarif interne des demandes d'avances de frais pour le Tribunal de première instance, disponible sur le site du Pouvoir judiciaire, les avances, dans le</w:t>
      </w:r>
    </w:p>
    <w:p>
      <w:r>
        <w:t>- 5/6 -</w:t>
      </w:r>
    </w:p>
    <w:p>
      <w:r>
        <w:t>C/22855/2021 cadre de mesures provisionnelles, lorsque la contribution (d'entretien) mensuelle est supérieure à 4'000 fr., s'élèvent à 2'000 fr. (art. 5.3.3). En fixant à 20'000 fr. le montant de l'avance de frais, le Tribunal a abusé de son pouvoir d'appréciation. Le montant de l'avance de frais complémentaire sera dès lors fixé à 2'000 fr.</w:t>
      </w:r>
    </w:p>
    <w:p>
      <w:r>
        <w:rPr>
          <w:b/>
        </w:rPr>
        <w:t>E. 3.3</w:t>
      </w:r>
    </w:p>
    <w:p>
      <w:r>
        <w:t>La décision entreprise sera dès lors annulée et il sera statué conformément à ce qui précède, un délai de 30 jours dès la notification du présent arrêt étant imparti à la recourante pour s'acquitter de la somme due.</w:t>
      </w:r>
    </w:p>
    <w:p>
      <w:r>
        <w:rPr>
          <w:b/>
        </w:rPr>
        <w:t>E. 4</w:t>
      </w:r>
    </w:p>
    <w:p>
      <w:r>
        <w:t>Compte tenu de l'issue de la procédure, les frais judiciaires du recours, arrêtés à 400 fr., seront laissés à la charge de l'Etat de Genève (art. 107 al. 2 CPC). L'avance de frais versée par la recourante lui sera restituée. Il ne sera pas alloué de dépens (art. 107 al. 2 CPC a contrario). * * * * *</w:t>
      </w:r>
    </w:p>
    <w:p>
      <w:r>
        <w:t>- 6/6 -</w:t>
      </w:r>
    </w:p>
    <w:p>
      <w:r>
        <w:t>C/22855/2021 PAR CES MOTIFS, La Chambre civile : A la forme : Déclare recevable le recours interjeté par A______ contre la décision DTPI/2883/2024 rendue le 14 mars 2024 par le Tribunal de première instance dans la cause C/22855/2021-12. Au fond : Annule cette décision. Fixe le montant de l'avance de frais complémentaire à charge de A______ à 2'000 fr. Impartit un délai de 30 jours à A______ pour verser cette avance de frais. Sur les frais : Arrête les frais judiciaires du recours à 400 fr. et les met à la charge de l'Etat de Genève. Invite les Services financiers du Pouvoir judiciaire à rembourser 400 fr. à A______. Dit qu'il n'est pas alloué de dépens de recours. Siégeant : Madame Jocelyne DEVILLE-CHAVANNE, présidente; Madame Verena PEDRAZZINI RIZZI et Madame Nathalie LANDRY-BARTHE, juges; Madame Jessica ATHMOUNI, greffière</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