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ACJC/710/2022 vom 27. Januar 2022</w:t>
      </w:r>
    </w:p>
    <w:p>
      <w:r>
        <w:t>GE Cour de justice, 2022-01-27, FR</w:t>
      </w:r>
    </w:p>
    <w:p>
      <w:r>
        <w:rPr>
          <w:b/>
        </w:rPr>
        <w:t xml:space="preserve">Quelle: </w:t>
      </w:r>
      <w:r>
        <w:t>https://mcp.opencaselaw.ch/entscheid/ge_gerichte_ACJC_710_2022</w:t>
      </w:r>
    </w:p>
    <w:p>
      <w:r>
        <w:t>FR: GE_GERICHTE ACJC/710/2022 du 27 janvier 2022</w:t>
      </w:r>
    </w:p>
    <w:p>
      <w:r>
        <w:t>IT: GE_GERICHTE ACJC/710/2022 del 27 gennaio 2022</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 par la loi (art. 321 al. 1 et 2 CPC; art. 174 al. 1 LP),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w:t>
      </w:r>
    </w:p>
    <w:p>
      <w:r>
        <w:rPr>
          <w:b/>
        </w:rPr>
        <w:t>E. 5</w:t>
      </w:r>
    </w:p>
    <w:p>
      <w:r>
        <w:t>ad art. 174 LP). Le débiteur peut également alléguer des faits et présenter moyens de preuve postérieurs au jugement de faillite ("vrais nova"),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imparti par la Cour et servent à établir que la dette a été payée ainsi que la solvabilité.</w:t>
      </w:r>
    </w:p>
    <w:p>
      <w:r>
        <w:t>- 4/7 -</w:t>
      </w:r>
    </w:p>
    <w:p>
      <w:r>
        <w:t>C/23760/2021 2. Le recourant soutient avoir payé sa dette, produisant à cet égard une quittance de l'Office des poursuites, et être solvable.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Le poursuivi doit rendre vraisemblable sa solvabilité, en produisant des titres immédiatement disponibles.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t>- 5/7 -</w:t>
      </w:r>
    </w:p>
    <w:p>
      <w:r>
        <w:t>C/23760/2021 2.2 En l'espèce, le recourant a soldé la dette pour laquelle il était poursuivi, en capital, intérêts et frais. Il a déposé la pièce le confirmant au Tribunal la veille de l'audience, ainsi qu'en atteste le tampon apposé par le greffe de la juridiction. Ce titre n'a apparemment pas été porté au dossier du premier juge, ce qui représente sans doute le vice de forme invoqué par le recourant, qui affirme que ledit greffe aurait admis le manquement. Il s'ensuit que la poursuite n° 1______ était éteinte. Partant, la requête de faillite était devenue sans objet, lorsque le jugement attaqué a été rendu.</w:t>
      </w:r>
    </w:p>
    <w:p>
      <w:r>
        <w:t>Au vu de ce qui précède, le chiffre 1 du dispositif de la décision déférée sera annulé. Il sera statué à nouveau dans le sens que la requête de faillite de l'intimée sera déclarée irrecevable (art. 59 CPC). Le recourant supportera toutefois les frais de celle-ci, dans la mesure où l'intimée était fondée à agir au moment de la saisine du Tribunal. 3. Au vu de l'issue du recours, les frais judiciaires de recours seront mis à la charge de l'Etat de Genève. Les Services financiers du Pouvoir judiciaire restitueront ainsi 220 fr. au recourant. * * * * *</w:t>
      </w:r>
    </w:p>
    <w:p>
      <w:r>
        <w:t>- 6/7 -</w:t>
      </w:r>
    </w:p>
    <w:p>
      <w:r>
        <w:t>C/23760/2021 PAR CES MOTIFS, La Chambre civile : A la forme : Déclare recevable le recours formé le 10 février 2022 par A______ contre le jugement JTPI/1088/2022 rendu le 27 janvier 2022 par le Tribunal de première instance dans la cause C/23760/2021–5 SFC. Au fond : Annule le chiffre 1 du dispositif de ce jugement. Statuant à nouveau sur ce point: Déclare irrecevable la requête de faillite, poursuite n° 1______, dirigée par B______ SA contre A______. Confirme le jugement pour le surplus. Déboute les parties de toutes autres conclusions de recours. Sur les frais : Arrête les frais judiciaires du recours à 220 fr., et les met à la charge de l'Etat de Genève. Invite les Services financiers du Pouvoir judiciaire à verser 220 fr. à A______. Siégeant : Monsieur Laurent RIEBEN, président; Madame Sylvie DROIN, Madame Nathalie LANDRY-BARTHE, juges; Madame Laura SESSA, greffière. Le président : Laurent RIEBEN</w:t>
      </w:r>
    </w:p>
    <w:p>
      <w:r>
        <w:t>La greffière : Laura SESSA</w:t>
      </w:r>
    </w:p>
    <w:p>
      <w:r>
        <w:t>- 7/7 -</w:t>
      </w:r>
    </w:p>
    <w:p>
      <w:r>
        <w:t>C/23760/2021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