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ACJC/706/2020 vom 26. Mai 2020</w:t>
      </w:r>
    </w:p>
    <w:p>
      <w:r>
        <w:t>GE Cour de justice, 2020-05-26, FR</w:t>
      </w:r>
    </w:p>
    <w:p>
      <w:r>
        <w:rPr>
          <w:b/>
        </w:rPr>
        <w:t xml:space="preserve">Quelle: </w:t>
      </w:r>
      <w:r>
        <w:t>https://mcp.opencaselaw.ch/entscheid/ge_gerichte_ACJC_706_2020</w:t>
      </w:r>
    </w:p>
    <w:p>
      <w:r>
        <w:t>FR: GE_GERICHTE ACJC/706/2020 du 26 mai 2020</w:t>
      </w:r>
    </w:p>
    <w:p>
      <w:r>
        <w:t>IT: GE_GERICHTE ACJC/706/2020 del 26 maggio 2020</w:t>
      </w:r>
    </w:p>
    <w:p>
      <w:pPr>
        <w:pStyle w:val="Heading2"/>
      </w:pPr>
      <w:r>
        <w:t>Erwägungen</w:t>
      </w:r>
    </w:p>
    <w:p>
      <w:r>
        <w:rPr>
          <w:b/>
        </w:rPr>
        <w:t>E. 22</w:t>
      </w:r>
    </w:p>
    <w:p>
      <w:r>
        <w:t>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 4 septembre 2012 consid. 4).</w:t>
      </w:r>
    </w:p>
    <w:p>
      <w:r>
        <w:t>- 5/6 -</w:t>
      </w:r>
    </w:p>
    <w:p>
      <w:r>
        <w:t>C/26704/2019</w:t>
      </w:r>
    </w:p>
    <w:p>
      <w:r>
        <w:t>3.2 En l'espèce, la recourante conteste avoir reçu notification de la citation à l'audience de faillite du 3 février 2020 et le dossier ne contient pas de preuve de ladite notification. Faute de rapport procédural, la fiction de la notification prévue à l'art. 138 al. 3 let. a CPC ne s'appliquait pas, si bien que, la recourante n'ayant pas été avisée de la tenue de l'audience, son droit d'être entendue a été violé. La décision de faillite du 6 février 2020 doit donc être annulée et la cause renvoyée au Tribunal pour qu'il agende une nouvelle audience, conformément à l'art. 168 LP. 3. Les frais du recours seront arrêtés à 750 fr. (art. 61 OELP). L'équité exige que les frais judiciaires liés au recours soient mis à la charge de l'Etat de Genève, dans la mesure où le jugement entrepris est annulé en raison de la violation du droit d'être entendue de la recourante, qui n'est pas imputable à l'intimée (art. 107 al. 2 CPC). La somme de 750 fr. sera en conséquence restituée à la recourante. Il n'y a pas lieu à l'allocation de dépens, la recourante n'ayant pas pris de conclusions en ce sens dans le délai imparti et n'ayant d'ailleurs pas déposé de réponse au recours. * * * * *</w:t>
      </w:r>
    </w:p>
    <w:p>
      <w:r>
        <w:t>- 6/6 -</w:t>
      </w:r>
    </w:p>
    <w:p>
      <w:r>
        <w:t>C/26704/2019 PAR CES MOTIFS, La Chambre civile : A la forme : Déclare recevable le recours interjeté le 24 février 2020 par A______ SA contre le jugement JTPI/2097/2020 rendu le 6 février 2020 par le Tribunal de première instance dans la cause C/26704/2019-8 SFC. Au fond : Annule ce jugement et renvoie la cause au Tribunal de première instance pour nouvelle décision dans le sens des considérants. Déboute les parties de toutes autres conclusions. Sur les frais : Arrête les frais judiciaires de recours à 750 fr. et les laisse à la charge de l'Etat de Genève. Invite les Services financiers du Pouvoir judiciaire à restituer à A______ SA la somme de 750 fr. Dit qu'il n'est pas alloué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