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ACJC/703/2019 vom 15. Mai 2019</w:t>
      </w:r>
    </w:p>
    <w:p>
      <w:r>
        <w:t>GE Cour de justice, 2019-05-15, FR</w:t>
      </w:r>
    </w:p>
    <w:p>
      <w:r>
        <w:rPr>
          <w:b/>
        </w:rPr>
        <w:t xml:space="preserve">Quelle: </w:t>
      </w:r>
      <w:r>
        <w:t>https://mcp.opencaselaw.ch/entscheid/ge_gerichte_ACJC_703_2019</w:t>
      </w:r>
    </w:p>
    <w:p>
      <w:r>
        <w:t>FR: GE_GERICHTE ACJC/703/2019 du 15 mai 2019</w:t>
      </w:r>
    </w:p>
    <w:p>
      <w:r>
        <w:t>IT: GE_GERICHTE ACJC/703/2019 del 15 maggio 2019</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les montants contestés, tels qu'ils résultent de la procédure de première instance, une fois capitalisés conformément à l'art. 92 al. 1 et 2 CPC, sont supérieurs à 10'000 fr., de sorte que la voie de l'appel est ouverte.</w:t>
      </w:r>
    </w:p>
    <w:p>
      <w:r>
        <w:rPr>
          <w:b/>
        </w:rPr>
        <w:t>E. 1.2</w:t>
      </w:r>
    </w:p>
    <w:p>
      <w:r>
        <w:t>Formé dans le délai et selon la forme prescrits par la loi (art. 130, 131, 142, 145 al. 1 let. a et 311 al. 1 CPC), l'appel est recevable.</w:t>
      </w:r>
    </w:p>
    <w:p>
      <w:r>
        <w:rPr>
          <w:b/>
        </w:rPr>
        <w:t>E. 1.3</w:t>
      </w:r>
    </w:p>
    <w:p>
      <w:r>
        <w:t>La Cour revoit la cause en fait et en droit avec un plein pouvoir d'examen (art. 310 CPC).</w:t>
      </w:r>
    </w:p>
    <w:p>
      <w:r>
        <w:rPr>
          <w:b/>
        </w:rPr>
        <w:t>E. 1.4</w:t>
      </w:r>
    </w:p>
    <w:p>
      <w:r>
        <w:t>Lorsque le litige porte sur la contribution d'entretien d'un enfant mineur lors de l'introduction de la procédure, les maximes d'office et inquisitoire illimitée s'appliquent (art. 296 al. 1 et 3 CPC), de sorte que la Cour n'est liée ni par les conclusions des parties sur ce point (art. 296 al. 3 CPC) ni par l'interdiction de la reformatio in pejus (ATF 129 III 417 consid. 2.1.1; arrêt du Tribunal fédéral 5A_757/2013 du 14 juillet 2014 consid. 2.1). Les maximes de disposition (art. 58 al. 1 CPC; ATF 128 III 411 consid. 3.2.2) et des débats (art. 55 al. 1 et 277 CPC) sont applicables s'agissant de la contribution d'entretien en faveur de l'un des époux (arrêts du Tribunal fédéral 5A_831/2016 du 21 mars 2017 consid. 4.4 et 5A_757/2013 du 14 juillet 2014 consid. 2.1).</w:t>
      </w:r>
    </w:p>
    <w:p>
      <w:r>
        <w:rPr>
          <w:b/>
        </w:rPr>
        <w:t>E. 1.5</w:t>
      </w:r>
    </w:p>
    <w:p>
      <w:r>
        <w:t>Par mesure de simplification, A______ sera désignée ci-après comme l'appelante, et B______ comme l'intimé. Il sera par ailleurs statué sur les deux appels dans une même décision.</w:t>
      </w:r>
    </w:p>
    <w:p>
      <w:r>
        <w:rPr>
          <w:b/>
        </w:rPr>
        <w:t>E. 1.6</w:t>
      </w:r>
    </w:p>
    <w:p>
      <w:r>
        <w:t>Les chiffres 1, 2, 3, 4, 5, 8 à 11 et 14 sont entrés en force de chose jugée, l'appelante ayant retiré son chef de conclusion relatif au chiffre 3, les chiffres 12 et 13 pouvant quant à eux être revus.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- 12/30 -</w:t>
      </w:r>
    </w:p>
    <w:p>
      <w:r>
        <w:t>C/7629/2016 Dans les causes concernant les enfants mineurs, soumises aux maximes d'office et inquisitoire illimitées (art. 296 CPC), il y a lieu d'admettre que les parties peuvent présenter des nova en appel même si les conditions de l'art. 317 al. 1 CPC ne sont pas réunies (ATF 144 III 349 consid. 4.2.1).</w:t>
      </w:r>
    </w:p>
    <w:p>
      <w:r>
        <w:rPr>
          <w:b/>
        </w:rPr>
        <w:t>E. 2.2</w:t>
      </w:r>
    </w:p>
    <w:p>
      <w:r>
        <w:t>En l'espèce, la procédure concerne notamment la contribution due par un parent à l'entretien d'une enfant mineure, de sorte que toutes les allégations et les pièces nouvelles des parties, ainsi que les éléments de fait qu'elles contiennent, seront déclarés recevables. L'appelante a conclu en outre à ce que la réponse à duplique déposée en première instance par l'intimé le 24 novembre 2017, ainsi que les pièces produites en annexe, soient déclarées irrecevables, puisqu'il s'agirait d'un troisième échange d'écriture et qu'elle n'aurait pas eu l'occasion de se prononcer sur lesdites pièces. Compte tenu de la jurisprudence précitée, les allégations de fait et les pièces concernées seront prises en compte en appel. L'appelante ayant eu connaissance de ladite écriture et des pièces versées, elle sera ainsi déboutée de sa conclusion.</w:t>
      </w:r>
    </w:p>
    <w:p>
      <w:r>
        <w:rPr>
          <w:b/>
        </w:rPr>
        <w:t>E. 3</w:t>
      </w:r>
    </w:p>
    <w:p>
      <w:r>
        <w:t>Les parties reprochent au Tribunal d'avoir mal apprécié le montant de la contribution d'entretien en faveur de D______. L'appelante soutient que ladite contribution devrait s'élever à 5'100 fr. jusqu'à la majorité de D______, voire au- delà en cas d'études sérieuses. L'intimé ne s'oppose pas à la contribution d'entretien fixée par le premier juge à 1'600 fr. pour sa fille, dès l'âge de 16 ans. En revanche, il s'oppose au paiement de toute contribution de prise en charge pour la période précédant les 16 ans de celle-ci. En particulier, l'appelante reproche au premier juge une constatation inexacte des faits s'agissant des revenus et des charges de l'intimé. Elle lui reproche également d'avoir considéré qu'elle pouvait retrouver un emploi, d'avoir fixé sa capacité de travail à un taux de 50% et de lui avoir imputé un revenu hypothétique de 1'900 fr., alors qu'elle n'a aucune formation ni expérience professionnelle, qu'elle a déjà 51 ans et qu'elle s'est trouvée dans des circonstances douloureuses de deuil pendant la procédure de divorce, à la suite du suicide de son fils. L'intimé soutient en revanche que l'appelante pourrait réaliser un revenu hypothétique plus élevé de 3'280 fr. correspondant au salaire d'une personne sans formation professionnelle à un taux d'activité de 80%, et ceci dès les onze ans de D______, puisque celle-ci est largement prise en charge par lui-même et qu'elle intégrera le cycle d'orientation dès la rentrée scolaire 2019-2020. A cela s'ajoute que l'appelante n'a fourni aucun effort pour chercher du travail. Il soutient également que certaines charges de l'appelante devraient être réduites compte tenu de son actuel concubinage, de sorte qu'elle serait en mesure de couvrir ses charges incompressibles. Les conditions d'une contribution de prise en charge ne seraient ainsi pas réunies.</w:t>
      </w:r>
    </w:p>
    <w:p>
      <w:r>
        <w:t>- 13/30 -</w:t>
      </w:r>
    </w:p>
    <w:p>
      <w:r>
        <w:t>C/7629/2016 L'intimé reproche en outre au Tribunal de ne pas avoir pris en compte dans ses propres charges ses frais de transport (70 fr.), ses frais de jardinier (400 fr. 50) ainsi que ses frais d'exercice du droit de visite (500 fr.), et d'avoir sous-évalué sa charge fiscale. 3.1.1 Le juge règle les droits et les devoirs des père et mère conformément aux dispositions régissant les effets de la filiation. Cette réglementation porte notamment sur la contribution d'entretien (art. 133 al. 1 ch. 4 CC).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Il ne se justifie pas de limiter le versement de la contribution aux 25 ans de l'enfant, dès lors qu’une limitation temporelle absolue de l'obligation d'entretien au moment où l'enfant atteint l'âge de 25 ans révolus n'existe pas en droit civil (ATF 130 V 237; arrêt du Tribunal fédéral 5A_330/2014 du 30 octobre 2014 consid. 8.3). 3.1.2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du Conseil fédéral concernant la révision du Code civil suisse du 29 novembre 2013, FF 2014 p. 511 ss,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(cf. ATF 140 III 337 consid. 4.3; 137 III 59 consid. 4.2.1 et 4.2.2). L'art. 285 CC laisse aux juges la marge d'appréciation requise pour tenir compte de circonstances particulières du</w:t>
      </w:r>
    </w:p>
    <w:p>
      <w:r>
        <w:t>- 14/30 -</w:t>
      </w:r>
    </w:p>
    <w:p>
      <w:r>
        <w:t>C/7629/2016 cas d'espèce et rendre ainsi une décision équitable (Message, p. 556 : SPYCHER, Kindesunterhalt : Rechtliche Grundlagen und praktische Herausforderungen - heute und demnächst, in FamPra 2016 p. 1 ss, p. 4; STOUDMANN, Le nouveau droit de l'entretien de l'enfant en pratique, RMA 2016 p. 427 ss, p. 431).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op. cit., p. 12 s; STOUDMANN, op. cit., p. 434). Lorsque la situation financière des parties le permet, il est justifié d'ajouter au minimum vital du droit des poursuites certains suppléments, tels que les impôts et certaines primes d'assurances non obligatoires (RC privée, ménage, complémentaires d'assurance-maladie; BASTONS BULLETTI, L'entretien après divorce : méthodes de calcul, montant, durée et limites, in SJ 2007 II p. 90). Le coût du logement doit être réparti entre le parent qui loge deux de ses enfants à raison de 70 % pour le parent qui les loge et de 15 % pour chacun des enfants (BASTONS BULLETTI, op. cit., p. 85 et 102 et les notes de bas de page). Lorsque la situation financière des parties le permet, il y a également lieu de tenir compte de leur charge fiscale (ATF 140 III 337 consid. 4.2.3 et 4.4; 127 III 68 consid. 2b, 289 consid. 2a/bb; arrêts du Tribunal fédéral 5A_565/2016 du 16 février 2017 consid. 4.1.1; 5A_329/2016 du 6 décembre 2016 consid. 4.2.1). Il n'y a toutefois pas lieu de tenir compte des arriérés d'impôts, quand bien même la situation des parties est confortable (arrêt du Tribunal fédéral 5A_508/2011 du 21 novembre 2011 consid. 4.2.5; BASTONS BULLETTI, op. cit., p. 90).</w:t>
      </w:r>
    </w:p>
    <w:p>
      <w:r>
        <w:t>Lorsqu'une personne forme une communauté domestique durable avec un tiers, il convient de ne prendre en compte, dans le calcul de son minimum vital, que la moitié du montant mensuel de base prévu pour un couple marié et des frais de logement réduits (ATF 132 III 483 consid. 4 = JdT 2007 II p. 79 ss). En revanche, la communauté de vie formée par une personne vivant avec un enfant majeur ne constitue pas une communauté durable, de sorte que le montant de base applicable à une personne vivant dans une telle communauté n'entre pas en considération (ATF 132 III 483 consid.4 = JdT 2007 II p. 78 ss; arrêts du Tribunal fédéral 5A_41/2008 du 13 novembre 2008 consid. 7.2; 5C.45/2006 du 15 mars 2006 consid. 3.6; BASTONS BULLETTI, op. cit., p. 88). Les frais liés à l'exercice du droit de visite font partie des charges incompressibles. Ils sont en principe à charge du parent visiteur, si sa situation économique est</w:t>
      </w:r>
    </w:p>
    <w:p>
      <w:r>
        <w:t>- 15/30 -</w:t>
      </w:r>
    </w:p>
    <w:p>
      <w:r>
        <w:t>C/7629/2016 meilleure ou égale à celle du parent gardien (ATF 95 II 385 consid. 3; arrêt du Tribunal fédéral 5A_85/2017 du 19 juin 2017 consid. 3.3). 3.1.3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(ATF 144 III 377 consid. 7.1.2.2 destiné à la publication; Message, p. 556; STOUDMANN, op. cit., p. 429 s.). En dépit du caractère très vague de la notion de frais de subsistance telle qu'elle ressort du Message, il est ainsi permis de constater que ceux-ci ne vont pas au- delà de ce qui est nécessaire pour permettre financièrement au parent qui s'occupe de l'enfant de le faire. On peut également remarquer que la contribution de prise en charge ne se détermine pas selon des critères liés à une part du revenu du débiteur, mais bien à l'aune des besoins du parent gardien. Il y a dès lors lieu d'admettre qu'il convient de se fonder, en principe, sur le minimum vital du droit de la famille et ce bien que selon la doctrine, un montant forfaitaire soit aussi envisageable à ce titre. Le minimum vital du droit des poursuites permet en effet une existence tout juste décente, mais limitée à la durée de l'exécution forcée. En droit de la famille, les contributions d'entretien sont dues à bien plus long terme: l'on n'impose alors de telles restrictions (minimum vital LP) que si les ressources ne suffisent pas à couvrir les autres charges usuelles. Dès que la situation le permet, il y a donc lieu d'ajouter les suppléments du droit de la famille (ATF 144 III 377 consid. 7.1.4). 3.1.4 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118 consid. 3.2; 128 III 4 consid. 4c/bb; 126 III 10 consid. 2b). Pour ce qui est de l'âge auquel la première condition fait référence,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w:t>
      </w:r>
    </w:p>
    <w:p>
      <w:r>
        <w:t>- 16/30 -</w:t>
      </w:r>
    </w:p>
    <w:p>
      <w:r>
        <w:t>C/7629/2016 cependant une présomption qui peut être renversée en fonction d'autres éléments qui plaideraient en faveur de la prise ou de l'augmentation d'une activité lucrative (ATF 137 III 102 consid. 4.2.2.2; arrêts du Tribunal fédéral 5A_97/2017 et 5A_114/2017 du 23 août 2017 consid. 7.1.2.1). Cette contre-preuve du fait présumé que la partie adverse peut tenter d'apporter n'a pas à convaincre le juge, mais doit seulement affaiblir la preuve principale en éveillant des doutes dans l'esprit du juge (arrêts du Tribunal fédéral 5A_97/2017 et 5A_114/2017 du 23 août 2017 consid. 7.1.2.1 et les références citées). Le moment déterminant pour établir l'âge est celui de la séparation effective, à moins que le conjoint qui réclame une contribution d'entretien pouvait de bonne foi considérer qu'il n'avait pas à obtenir des revenus propres (ATF 132 III 598 consid. 9.2; arrêts du Tribunal fédéral 5A_97/2017 et 5A_114/2017 du 23 août 2017 consid. 7.1.2.1 et les références citées). Le seul fait que le débirentier potentiel se trouve dans une situation financière confortable ne suffit pas à fonder cette confiance. En effet, dès le divorce, la propre capacité à subvenir à ses besoins prime selon l'art. 125 al. 1 CC (arrêts du Tribunal fédéral 5A_97/2017 et 5A_114/2017 du 23 août 2017 consid. 7.1.2.1). La limite de l'âge est déterminante pour une nouvelle entrée dans la vie active (arrêts du Tribunal fédéral 5A_97/2017 et 5A_114/2017 du 23 août 2017 consid. 7.1.2.1).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du Tribunal fédéral 5A_256/2015 du 13 août 2015 consid. 3.2.1). En droit de la famille, lorsque l'entretien d'un enfant mineur est en jeu et que l'on est en présence de situations financières modestes, des exigences particulièrement élevées doivent être posées quant à la mise à profit de la capacité de gain du parent débirentier, celui-ci pouvant notamment se voir imputer un revenu basé sur une profession qu'il n'aurait pas eu à accepter selon les règles prévalant en matière d'assurance sociale (ATF 137 III 118 consid. 3.1; arrêt du Tribunal fédéral 5A_588/2010 du 12 janvier 2011 consid. 2.3; ACJC/370/2015 du 27 mars 2015 consid. 5.2; ACJC/273/2015 du 6 mars 2015 consid. 3.2).</w:t>
      </w:r>
    </w:p>
    <w:p>
      <w:r>
        <w:t>- 17/30 -</w:t>
      </w:r>
    </w:p>
    <w:p>
      <w:r>
        <w:t>C/7629/2016 Selon la jurisprudence jusqu'ici bien établie du Tribunal fédéral, il ne pouvait en principe être exigé d'un époux la prise ou la reprise d'une activité lucrative à un taux de 30 à 50% avant que le plus jeune des enfants dont il a la garde ait atteint l'âge de 10 ans révolus et de 100% avant qu'il ait atteint l'âge de 16 ans révolus (ATF 137 III 102 consid. 4.2.2.2 et les arrêts cités). Dans un récent arrêt de principe, le Tribunal fédéral a modifié cette jurisprudence. S'il a confirmé qu'en règle générale, il ne peut être exigé d'un parent qu'il exerce une activité lucrative à temps complet avant que l'enfant dont il a la garde ait atteint l'âge de 16 ans révolus, on est désormais en droit d'attendre de lui, en principe, qu'il commence ou recommence à travailler à 50% dès l'entrée de l'enfant à l'école obligatoire déjà, soit d'ordinaire à la rentrée scolaire qui suit l'âge de 4 ans révolus, et à 80% à partir du moment où celui-ci fréquente le degré secondaire I soit en principe à la rentrée scolaire qui suit l'âge de 12 ans révolus, puis à temps plein dès l'âge de 16 ans (ATF 144 III 481consid. 4.7.6; cf. arrêts du Tribunal fédéral 5A_931/2017 du 1er novembre 2018 consid. 3.1.2; 5A_454/2017 du 17 mai 2018 consid. 6.1.2.2 non publié in ATF 144 III 377). Ces lignes directrices ne sont toutefois pas des règles strictes et leur application dépend des circonstances du cas concret (ibidem).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 Selon le calculateur national de salaire en ligne (disponible sous https://www.entsendung.admin.ch/Calculateur-de-salaires/home), qui remplace le calculateur de salaire du canton de Genève depuis le mois de mars 2019, s'agissant d'une personne sans formation née en 1967 sans fonction de cadre et sans année d'ancienneté, le salaire médian brut à Genève est de 3'890 fr., pour des activités simples et répétitives dans le domaine du nettoyage avec un horaire hebdomadaire de 40 heures, de 3'760 fr. dans le domaine de la restauration et de 4'560 fr. dans le domaine du commerce de détail (vente).</w:t>
      </w:r>
    </w:p>
    <w:p>
      <w:r>
        <w:rPr>
          <w:b/>
        </w:rPr>
        <w:t>E. 3.2</w:t>
      </w:r>
    </w:p>
    <w:p>
      <w:r>
        <w:t>En l'espèce, il convient tout d'abord d'examiner la situation financière des parties avant de déterminer les besoins financiers de l'enfant D______.</w:t>
      </w:r>
    </w:p>
    <w:p>
      <w:r>
        <w:rPr>
          <w:b/>
        </w:rPr>
        <w:t>E. 3.2.1</w:t>
      </w:r>
    </w:p>
    <w:p>
      <w:r>
        <w:t>S'agissant de l'intimé, il est établi qu'il perçoit un salaire mensuel net moyen de 11'500 fr. Selon l'appelante, il percevrait d'autres revenus que ceux ressortant uniquement de ses fiches et certificats de salaire, pour un total de 6'800 fr. supplémentaires par mois en moyenne. Or, il ressort d'une attestation d'un réviseur agréé que les frais</w:t>
      </w:r>
    </w:p>
    <w:p>
      <w:r>
        <w:t>- 18/30 -</w:t>
      </w:r>
    </w:p>
    <w:p>
      <w:r>
        <w:t>C/7629/2016 de représentation et déplacement de 245'000 fr. en moyenne pour les années 2006 à 2015 comprennent non seulement les indemnités forfaitaires versées aux membres de la direction, mais également les frais remboursés aux autres employés de la société, de sorte que les membres de la direction ne sont pas les seuls à se partager une telle somme. En outre, ledit réviseur a également attesté du fait que l'intimé percevait en moyenne une indemnité forfaitaire d'environ 750 fr. par mois en lien avec ces frais, montant déjà inclus dans le revenu précité. L'appelante n'a par ailleurs apporté aucun élément permettant de retenir que les documents comptables de la société tels que transmis aux administrations fiscales ne reflèteraient pas la réalité. Au surplus, l'appelante a finalement déclaré en procédure être satisfaite des pièces produites par l'intimé. Se prévalant d'une immense disparité entre leurs situations financières, l'appelante soutient également que l'intimé aurait hérité de son père la propriété des locaux de la société familiale, un terrain constructible sur une commune vaudoise et un appartement de dix pièces dans une station de ski valaisanne. Ces éléments de fortune, qui relèvent du patrimoine de l'intimé, n'ont pas été démontrés et rien ne permet de surcroît de considérer qu'il pourrait en retirer un revenu supplémentaire. Quant à la valeur des actions de la société que détient l'intimé, ces parts ont été valorisées à la somme de 0 fr. par les autorités fiscales, ce qui ne peut être remis en question sur la base des seuls éléments ressortant de la présente procédure.</w:t>
      </w:r>
    </w:p>
    <w:p>
      <w:r>
        <w:rPr>
          <w:b/>
        </w:rPr>
        <w:t>E. 3.2.2</w:t>
      </w:r>
    </w:p>
    <w:p>
      <w:r>
        <w:t>En ce qui concerne les charges de l'intimé, les charges d'entretien de la villa retenues par le Tribunal à hauteur de 1'017 fr. ne sauraient être considérées, contrairement à ce que soutient l'appelante, comme des coûts de rénovation. On ne voit par ailleurs pas comment de tels frais auraient permis de rénover une villa initialement acquise dans un état vétuste, ni dans quelle mesure ils contribueraient à l'accroissement de la fortune de l'intimé. Il se justifie donc de prendre en compte les frais justifiés d'entretien de la villa. Dès lors, les frais de logement de l'intimé comprennent les charges hypothécaires de 700 fr., ainsi que les frais d'entretien de la maison, (les frais d'eau et d'électricité [montant retenu par la Cour dans son arrêt du 28 juin 2013 : 577 fr.], les frais de contrat d'alarme [85 fr. 32], la prime d'assurance-bâtiment [188 fr. 15], les frais d'entretien électrique [25 fr. 95] et les frais d'entretien des pompes [12 fr. 28]), soit un total de 1'590 fr. Les frais mensuels de jardinier de 400 fr. 50 dont se prévaut l'intimé seront écartés, dans la mesure où il s'agit d'un luxe qui relève d'un choix personnel et qu'ils ne se justifient pas dans le calcul de son minimum vital au sens du droit de la famille. Peu importe par ailleurs qu'il en ait été tenu compte au stade des mesures protectrices en faveur de l'appelante. Enfin, les frais d'entretien d'électroménager en 1'534 fr. pour l'année 2017 ne constituent pas une charge régulière et seront écartés.</w:t>
      </w:r>
    </w:p>
    <w:p>
      <w:r>
        <w:t>- 19/30 -</w:t>
      </w:r>
    </w:p>
    <w:p>
      <w:r>
        <w:t>C/7629/2016 L'intimé soutient devoir supporter, lors de l'exercice de son droit de visite, des frais d'habits, de nourriture, de loisirs et de sorties au restaurant pour un montant qu'il estime globalement à 500 fr. par mois, sans toutefois les détailler. Or, il n'a pas démontré qu'il encourrait effectivement de tels frais, ni que ceux-ci apparaîtraient justifiés dans l'exercice de son droit de visite et permettraient de retenir l'adjonction d'un poste spécifique dans son budget. Il se justifie en revanche de tenir compte dans ses charges d'un abonnement aux transports publics de 70 fr. par mois, dans la mesure où les frais de mise à disposition de son véhicule professionnel ainsi que l'indemnité forfaitaire qu'il perçoit pour ses déplacements sont inclus dans son revenu. Par conséquent, les charges mensuelles de l'intimé comprennent ses frais de logement (1'590 fr.), ses primes d'assurance-maladie de base (526 fr. 50) et complémentaire, compte tenu de la situation financière favorable des parties (177 fr. 15), ses frais médicaux non remboursés (170 fr.), sa prime d'assurance ménage (27 fr. 80), ses frais de transport (70 fr.) et son minimum vital OP (1'200 fr.). L'appelante sollicite que ce dernier poste soit réduit à 1'000 fr., dans la mesure où elle allègue que les frais des repas pris quotidiennement à l'extérieur par l'intimé seraient intégralement payés par l'employeur. Une telle réduction ne se justifie toutefois pas, puisque de tels frais, même à considérer qu'ils soient établis, ne sont pas compris dans le minimum vital OP. Les impôts ICC et IFD courants de l'intimé peuvent être estimés à la somme de 1'500 fr. par mois, sur la base de la calculette mise à disposition par l'Etat de Genève, en tenant compte de ses revenus, de ses primes d'assurance-maladie, des frais médicaux non couverts et des contributions d'entretien auxquelles il est condamné. Les charges mensuelles de l'intimé seront ainsi arrêtées à la somme de 5'262 fr. Au vu de ce qui précède, le budget mensuel de l'intimé nouvellement arrêté présente des revenus de 11'500 fr. pour des charges de 5'262 fr., ce qui lui laisse un solde disponible de 6'238 fr.</w:t>
      </w:r>
    </w:p>
    <w:p>
      <w:r>
        <w:rPr>
          <w:b/>
        </w:rPr>
        <w:t>E. 3.2.3</w:t>
      </w:r>
    </w:p>
    <w:p>
      <w:r>
        <w:t>S'agissant de la situation financière de l'appelante, les parties contestent toutes deux le revenu hypothétique fixé à son encontre par le Tribunal à hauteur de 1'900 fr. pour un taux d'activité de 50 %. Au moment de la séparation, en avril 2014, l'appelante était âgée de 46 ans. Si la perte de son fils dans des circonstances tragiques quelques mois plus tard l'a sans doute fortement affectée, il n'est toutefois pas établi qu'elle en ait été atteinte dans sa santé psychique, réduisant ainsi sa capacité de travail. Elle n'a à ce titre produit aucun certificat médical attestant de tels impacts sur sa santé. Elle a par ailleurs</w:t>
      </w:r>
    </w:p>
    <w:p>
      <w:r>
        <w:t>- 20/30 -</w:t>
      </w:r>
    </w:p>
    <w:p>
      <w:r>
        <w:t>C/7629/2016 elle-même admis ne pas être atteinte dans sa santé physique, malgré les épreuves difficiles qu'elle a traversées. Compte tenu de ses brèves expériences professionnelles et de ses diplômes qui ne constituent pas une véritable formation et qu'elle n'a jamais mis en application, c'est à juste titre que le Tribunal a retenu qu'elle ne disposait pas de qualifications particulières. L'appelante soutient dès lors qu'il lui serait impossible d'envisager une réinsertion professionnelle et que toute recherche de travail lui serait refusée, compte tenu des frais supplémentaires engendrés par son âge pour tout employeur, en matière de cotisations LPP. Elle n'a cependant pas démontré avoir effectué des recherches pour un emploi ne nécessitant pas de qualification ou d'expérience particulière, lesquelles se seraient révélées infructueuses. Malgré le décès de son fils et une période de deuil difficile, l'appelante aurait pu, à tout le moins après un certain temps, rechercher du travail. Compte tenu de ce qui précède, il apparaît raisonnable d'exiger de l'appelante qu'elle fournisse tous les efforts que l'on peut attendre d'elle pour qu'elle dispose d'un revenu propre, son âge et son état de santé ne formant pas des obstacles à cet égard. C'est toutefois à tort que le premier juge a considéré qu'il pouvait être exigé de l'appelante la reprise d'une activité au taux de 50% dès les dix ans de D______ (soit dès le ______ 2017), alors que le jugement a été rendu en mars 2018, ne lui laissant ainsi aucun délai pour s'insérer dans le monde du travail. En effet, il convient de lui octroyer un délai raisonnable dans cette perspective. L'entrée de D______ au cycle d'orientation en septembre 2019 constitue un délai approprié en l'espèce, ce d'autant qu'à réception du jugement entrepris, l'appelante aurait déjà dû prendre ses dispositions pour effectuer activement des recherches d'emploi. Compte tenu de la récente évolution de la jurisprudence, il se justifie en outre d'exiger d'elle qu'elle reprenne une activité à un taux de 80% dès cette date, dans la mesure où sa fille sera alors plus indépendante et passera plus de temps à l'école, ce d'autant que l'intimé s'en occupe un mercredi sur deux dans le cadre de son large droit de visite. Par la suite, le Tribunal a considéré à bon droit que l'appelante pourrait augmenter son activité à 100% dès les 16 ans de sa fille, soit le ______ 2023. L'appelante pourrait dès lors rechercher une activité à 80%, dans les domaines du nettoyage, de la restauration rapide et du commerce de détail. En effet, ces activités ne nécessitent pas de qualification particulière, de sorte qu'elle est en mesure, dès le 1er septembre 2019, de réaliser un revenu mensuel brut de l'ordre de 3'040 fr. (80% x 3'800 fr.), représentant un revenu mensuel net d'environ 2'730 fr. (3'040 fr. moins environ 10% de charges). Pour le même type d'activité à</w:t>
      </w:r>
    </w:p>
    <w:p>
      <w:r>
        <w:t>- 21/30 -</w:t>
      </w:r>
    </w:p>
    <w:p>
      <w:r>
        <w:t>C/7629/2016 100%, elle sera en mesure de percevoir un salaire mensuel de 3'800 fr. brut, soit 3'420 fr. net, dès le ______ 2023 [au16 ans de D______]. L'appelante sera ainsi à même de réaliser un revenu mensuel net de 2'730 fr. par mois pour une activité à 80% dès le 1er septembre 2019, puis de 3'420 fr. par mois pour une activité à 100% dès que D______ aura atteint l'âge de 16 ans, soit dès le ______ 2023.</w:t>
      </w:r>
    </w:p>
    <w:p>
      <w:r>
        <w:rPr>
          <w:b/>
        </w:rPr>
        <w:t>E. 3.2.4</w:t>
      </w:r>
    </w:p>
    <w:p>
      <w:r>
        <w:t>En ce qui concerne ses charges, en particulier les frais de logement, l'appelante soutient que la part qui doit être déduite de son budget pour être intégrée dans celui de D______ doit être calculée en tenant compte du loyer de la place de parc, ce que conteste l'intimé. Etant donné qu'il n'a pas été établi que l'appelante était obligée de louer ladite place de parc conjointement à son logement, il ne se justifie pas d'en tenir compte. La participation de D______ aux frais de logement de sa mère sera donc retenue à raison de 15% du loyer de l'appartement uniquement (1'887 fr.), soit 283 fr. Il n'y a en outre pas lieu de tenir compte de ses arriérés d'impôts, ni du remboursement de ses dettes auprès de l'assistance juridique ou de son avocat, ces charges ne faisant pas partie du minimum vital élargi au sens du droit de la famille. Contrairement à ce que soutient l'intimé, il n'y a pas d'éléments suffisants permettant de considérer que l'appelante forme une communauté domestique durable avec R______. Le fait qu'elle soit inscrite au Registre du commerce en tant que gérante de l'entreprise de ce dernier, qu'ils aient entretenu une relation - voire qu'ils en entretiennent encore une, selon les dires de l'intimé - ne suffisent pas à retenir qu'ils vivent ensemble en concubinage. Ce n'est pas non plus ce qui ressort de l'audition de D______. A défaut d'autre élément probant, il ne se justifie dès lors pas de réduire son minimum vital OP ou ses frais de logement à ce titre. Les charges de l'appelante représentent ainsi un total de 3'988 fr. par mois et comprennent la part de loyer de 1'321 fr. (70% de 1'887 fr., le reste étant réparti à raison de 15% pour J______ et de 15% pour D_____), les primes d'assurance- maladie de base (544 fr. 60) et complémentaire (251 fr. 90), les frais de transports (70 fr.), les impôts (450 fr. estimés par elle-même et non contestés par l'intimé) et le minimum vital OP (1'350 fr.). Au vu de ce qui précède, jusqu'au 1er septembre 2019, aucun revenu hypothétique ne pouvant être imputé à l'appelante, son budget mensuel présente un déficit de 3'988 fr. par mois. Du 1er septembre 2019 au ______ 2023 [au 16 ans de D______], elle encourra un déficit de 1'258 fr. par mois (2'730 fr. – 3'988 fr.) compte tenu du revenu hypothétique pour une activité professionnelle à 80% retenue à son encontre.</w:t>
      </w:r>
    </w:p>
    <w:p>
      <w:r>
        <w:t>- 22/30 -</w:t>
      </w:r>
    </w:p>
    <w:p>
      <w:r>
        <w:t>C/7629/2016 Dès le ______ 2023 [au 16 ans de D______], elle subira toujours un déficit mais réduit à 568 fr. (3'420 fr – 3'988 fr.).</w:t>
      </w:r>
    </w:p>
    <w:p>
      <w:r>
        <w:rPr>
          <w:b/>
        </w:rPr>
        <w:t>E. 3.2.5</w:t>
      </w:r>
    </w:p>
    <w:p>
      <w:r>
        <w:t>Pour ce qui a trait aux coûts effectifs de l'enfant D______, les parties s'accordent sur le fait que les charges mensuelles de D______ comprennent sa part de loyer (283 fr.), ses primes d'assurance-maladie de base et complémentaire (181 fr. 50), ses frais de loisirs estimés à 25 fr. 30 (cours de gymnastique et cours de ping-pong) et son minimum vital OP (600 fr.). Par conséquent, sous déduction des allocations familiales de 300 fr, les charges de l'enfant mineure s'élèvent à 790 fr. L'intimé ne remet pas en cause la contribution à l'entretien de D______ fixée par le Tribunal à hauteur de 1'600 fr. par mois en précisant expressément qu'il n'entend pas contester l'appréciation effectuée en équité par le premier juge consistant à ajouter 600 fr. aux frais effectifs de l'enfant. Il conteste toutefois devoir une contribution de prise en charge. A cet égard, la prise en charge de D______ a toujours été assurée par sa mère, et il a été convenu entre les parties depuis le début de leur mariage que celle-ci resterait à la maison pour s'occuper des enfants et de leur foyer, ce qui ne lui a pas permis d'exercer une activité professionnelle. Il n'est en outre pas contesté par les parties que l'appelante n'a effectivement pas exercé d'activité professionnelle durant le mariage. Dès lors, il se justifie d'ajouter aux coûts directs de D______ une contribution de prise en charge correspondant au déficit de sa mère, laquelle permettra ainsi de garantir sa présence à ses côtés jusqu'à la reprise par celle-ci d'une activité professionnelle à plein temps. Dans la mesure où la situation le permet, la contribution de prise en charge sera partant fixée à la somme arrondie de 3'990 fr. par mois jusqu'au 1er septembre 2019, puis, dès cette date, à la somme arrondie de 1'260 fr. par mois jusqu'au ______ 2023, date à laquelle D______ aura atteint l'âge de 16 ans et une contribution de prise en charge ne sera plus justifiée. La contribution d'entretien due en faveur de D______ sera ainsi arrêtée à la somme mensuelle de 4'780 fr. (790 fr. + 3'990 fr.) jusqu'au 1er septembre 2019, puis de 2'050 fr. (790 fr. + 1'260 fr.) jusqu'à l'âge de 16 ans, soit jusqu'au ______ 2023 et enfin, de 790 fr. jusqu'à sa majorité, voire au-delà, en cas de formation professionnelle ou d'études sérieuses et régulières. Par conséquent, le jugement entrepris sera réformé dans le sens qui précède.</w:t>
      </w:r>
    </w:p>
    <w:p>
      <w:r>
        <w:rPr>
          <w:b/>
        </w:rPr>
        <w:t>E. 4</w:t>
      </w:r>
    </w:p>
    <w:p>
      <w:r>
        <w:t>L'appelante reproche au Tribunal d'avoir fixé une contribution d'entretien insuffisante en sa faveur. Elle sollicite le versement de la somme de 2'000 fr., puis</w:t>
      </w:r>
    </w:p>
    <w:p>
      <w:r>
        <w:t>- 23/30 -</w:t>
      </w:r>
    </w:p>
    <w:p>
      <w:r>
        <w:t>C/7629/2016 de 4'500 fr. sans limitation dans le temps une fois que l'intimé sera libéré de toute contribution à l'entretien de D______. L'intimé s'oppose au versement de toute contribution d'entretien en faveur de l'appelante. Il considère qu'il peut être attendu de cette dernière qu'elle travaille à 80 % au lieu de 50 %, ce qui lui permettrait de couvrir ses propres charges. Il s'oppose également à la répartition du solde disponible par moitié entre les parties. 4.1.1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 La loi n'impose pas de mode de calcul particulier pour fixer le montant de la contribution d'entretien de l'époux et les tribunaux jouissent d'un large pouvoir d'appréciation en la matière (art. 4 CC; ATF 134 III 577 consid. 4; arrêt 5A_90/2017 du 24 août 2017 consid. 3.3). Quelle que soit la méthode appliquée, le train de vie mené jusqu'à la cessation de la vie commune constitue la limite supérieure du droit à l'entretien. Selon la jurisprudence, en cas de situation financière favorable, dans laquelle les frais supplémentaires liés à l'existence de deux ménages séparés sont couverts (arrêt du Tribunal fédéral 5A_61/2015 du 20 mai 2015 consid. 4.2.1.1),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5A_61/2015 du 20 mai 2015 consid. 4.2.1.1). S'agissant de la majoration forfaitaire de 20%, opérée sous l'ancien droit du divorce en relation avec les pensions alimentaires au sens de l'art. 152 aCC, il convient de relever que ce supplément ne se justifie en principe plus en droit</w:t>
      </w:r>
    </w:p>
    <w:p>
      <w:r>
        <w:t>- 24/30 -</w:t>
      </w:r>
    </w:p>
    <w:p>
      <w:r>
        <w:t>C/7629/2016 actuel (arrêts du Tribunal fédéral 5A_229/201 du 25 septembre 2013 consid. 5.2; 5A_673/2011 du 11 avril 2012 consid. 2.3.2). 4.1.2 Une contribution d'entretien est due en vertu du principe de la solidarité si le mariage a eu une influence concrète sur les conditions d'existence de l'époux,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une position de confiance digne de protection créée par le mariage peut être retenue pour d'autres motifs également (arrêt du Tribunal fédéral 5A_767/2011 du 1 er juin 2012 consid. 5.2.2 et les références, publié in FamPra.ch 2012 p. 1150). Un tel mariage ne donne toutefois pas automatiquement droit à une contribution d'entretien: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(ATF 137 III 102 consid. 4.1.2). 4.1.3 La durée de la contribution d'entretien dépend des perspectives offertes au bénéficiaire d'améliorer sa capacité à assurer son entretien par ses propres revenus (ATF 132 III 593 consid. 7; 129 III 7 consid. 3.1; 127 III 136 consid. 2a). Pour fixer la durée de la contribution d'entretien, le juge doit tenir compte de l'ensemble des critères énumérés non exhaustivement à l'art. 125 al. 2 CC (ATF 132 III 598 consid. 9.1; arrêt du Tribunal fédéral 5C.100/2005 du 22 décembre 2005 consid. 2), notamment des expectatives de l'assurance- vieillesse et de la prévoyance professionnelle ou d'autres formes de prévoyance (ch. 8).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crédirentier n'apparaît pas envisageable et que les moyens du débirentier le permettent (arrêts du Tribunal fédéral 5A_442/2014 du 27 août 2014 consid. 3.4.1; 5A_748/2012 du 15 mai 2013 consid. 6.3.3; 5A_679/2007 du 13 octobre 2008 consid. 4.6.1).</w:t>
      </w:r>
    </w:p>
    <w:p>
      <w:r>
        <w:t>- 25/30 -</w:t>
      </w:r>
    </w:p>
    <w:p>
      <w:r>
        <w:t>C/7629/2016 Le débirentier peut être astreint au paiement d'une contribution mensuelle d'entretien jusqu'à ce qu'il atteigne l'âge de la retraite (ATF 141 III 465 consid. 3.2.2). Le principe en vertu duquel les deux époux ont droit à un train de vie identique si le mariage a influencé leurs conditions de vie, se manifeste, en pratique, en ce sens que la fin de l'obligation d'entretien est liée à l'âge de la retraite AVS du débiteur qui voit en principe ses ressources diminuer à ce moment-là. La retraite du débirentier ne sonne toutefois pas obligatoirement le glas du versement de la contribution d'entretien. Puisque la situation effective des parties doit être prise en compte et conformément à la jurisprudence, tant que les ressources financières du conjoint créancier le permettent, celui-ci doit subvenir à l'entretien de son conjoint retraité. Ainsi, si le conjoint débiteur a également atteint l'âge de la retraite, mais dispose d'une fortune ou d'éléments de revenus qui lui permettent de contribuer à l'entretien convenable de son ex-conjoint après sa propre retraite, la contribution d'entretien peut être envisagée pour une durée illimitée (SIMEONI, Durée d'entretien en faveur de l'époux retraité. Newsletter DroitMatrimonial.ch, décembre 2015). La durée de la contribution d'entretien dépend ainsi de la situation effective des parties, notamment au moment de leur retraite (arrêt du Tribunal fédéral 5A_120/2008 du 25 mars 2008 consid. 2.4). 4.1.4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128 III 121 consid. 3b/bb p. 123; arrêts du Tribunal fédéral 5A_34/2015 du 29 juin 2015 consid. 4; 5C.293/2006 du 29 novembre 2007 consid. 3.3; 5C.228/2006 du 9 octobre 2006 consid. 2.2); cela vaut aussi lorsque le juge des mesures provisionnelles a ordonné le versement d'une contribution d'entretien qui va au-delà de l'entrée en force partielle (ATF 128 III 121 consid. 3c/aa p. 123). 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 ad art. 125 CC "Entretien après divorce"; cf. dans ce sens GLOOR/SPYCHER, in Basler Kommentar, Zivilgesetzbuch, vol. I, 5e éd. 2014, n. 4 in fine ad art. 126 CC; PICHONNAZ, in Commentaire romand, Code civil, vol. I, 2010, n. 8 ad art. 126 CC). Il faut cependant réserver les cas dans lesquels des mesures provisionnelles ont été ordonnées pour la durée de la procédure de divorce. Dans ces situations, le juge du divorce ne saurait fixer le dies a quo de la contribution</w:t>
      </w:r>
    </w:p>
    <w:p>
      <w:r>
        <w:t>- 26/30 -</w:t>
      </w:r>
    </w:p>
    <w:p>
      <w:r>
        <w:t>C/7629/2016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141 III 376 consid. 3.3.4 p. 381; 127 III 496 consid. 3a p. 498 et 3b/bb p. 502). Ces principes s'appliquent aussi s'agissant de la contribution d'entretien en faveur de l'enfant (ATF 142 III 193 consid. 5.3). La date de l'entrée en force du prononcé du divorce correspond au jour du dépôt de la réponse de la partie intimée, avec ou sans appel incident (ATF 132 III 401 consid. 2.2; 130 III 297 consid. 3.3.2). Les mesures protectrices de l'union conjugale demeurent en vigueur même au-delà de l'ouverture de la procédure de divorce. Une fois ordonnées, elles ne peuvent être modifiées par le juge des mesures provisionnelles qu'aux conditions de l'art. 179 CC (arrêts du Tribunal fédéral 5A_937/2014 du 26 mai 2015 consid. 4; 5A_131/2014 du 27 mai 2014 consid. 2.1; 5A_933/2012 du 17 mai 2013 consid. 5.2).</w:t>
      </w:r>
    </w:p>
    <w:p>
      <w:r>
        <w:rPr>
          <w:b/>
        </w:rPr>
        <w:t>E. 4.2</w:t>
      </w:r>
    </w:p>
    <w:p>
      <w:r>
        <w:t>En l'espèce, le mariage a duré douze ans, dont quatre années de vie séparée. L'appelante, qui s'est occupée de ses deux enfants issus d'une précédente union et de D_____, enfant des parties, n'a pas travaillé pendant cette période, de sorte qu'il y a lieu de considérer que l'union conjugale a eu un impact concret sur sa situation financière, ses perspectives professionnelles ayant été de ce fait fortement altérées. C'est en vain que l'intimé tente d'en minimiser les conséquences. Le Tribunal a ainsi considéré à juste titre que le mariage a eu une influence concrète sur les conditions d'existence de l'appelante et sur sa capacité de gain, au regard de la renonciation par celle-ci à exercer une activité professionnelle afin de se consacrer à ses enfants, selon la répartition traditionnelle des tâches adoptée par les parties. Il convient dès lors d'admettre que la confiance que l'appelante a placée dans le maintien du standard de vie choisi d'un commun accord durant le mariage mérite d'être protégée, de sorte que les parties doivent être placées dans une situation leur permettant de profiter d'un train de vie identique, pour autant que leur situation financière le permette et uniquement si l'appelante n'est pas en mesure de pourvoir elle-même à son entretien convenable. Par conséquent, le principe d'une contribution d'entretien en faveur de l'appelante sera confirmé.</w:t>
      </w:r>
    </w:p>
    <w:p>
      <w:r>
        <w:rPr>
          <w:b/>
        </w:rPr>
        <w:t>E. 4.2.1</w:t>
      </w:r>
    </w:p>
    <w:p>
      <w:r>
        <w:t>Il convient d'appliquer la méthode dite du minimum vital avec répartition de l'excédent, ce qui correspond, d'une part, à la situation financière des parties in casu que l'on peut qualifier de moyenne, et d'autre part, au fait qu'il n'est ni</w:t>
      </w:r>
    </w:p>
    <w:p>
      <w:r>
        <w:t>- 27/30 -</w:t>
      </w:r>
    </w:p>
    <w:p>
      <w:r>
        <w:t>C/7629/2016 allégué, ni démontré que les parties auraient réalisé des économies durant la vie commune. Se pose donc la question de l'octroi d'une part de l'excédent en faveur de l'appelante. Quoi qu'en dise l'intimé, il n'y a pas lieu de réduire l'appelante à son minimum vital élargi en lui allouant uniquement la couverture de son déficit, la contribution étant destinée à assurer son entretien convenable au vu du niveau de vie des époux durant le mariage, y compris la constitution d'une prévoyance vieillesse appropriée. Partant, le fait que la contribution prévoie un montant supérieur à ses charges lui permettant de se constituer, respectivement de continuer à se constituer une prévoyance professionnelle est conforme à la loi. Cela n'équivaudrait d'ailleurs pas à une double indemnisation au vu du partage des avoirs de prévoyance ordonné dans le cadre du divorce, puisque celui-ci vise une période différente, soit la période antérieure au divorce. En tenant compte du large droit de visite exercé par l'intimé, le solde peut raisonnablement être réparti à raison de la moitié pour chacun des époux.</w:t>
      </w:r>
    </w:p>
    <w:p>
      <w:r>
        <w:rPr>
          <w:b/>
        </w:rPr>
        <w:t>E. 4.2.2</w:t>
      </w:r>
    </w:p>
    <w:p>
      <w:r>
        <w:t>Tant que la contribution de D______ comprend une contribution de prise en charge, l'appelante ne dispose d'aucun solde disponible et ne souffre d'aucun déficit. Le disponible de l'intimé, après couverture de ses charges et paiement de la contribution d'entretien de D______, s'élève à 1'458 fr. jusqu'au 1er septembre 2019 (11'500 fr. − 5'262 fr. − 4'780 fr.). A compter du 1er septembre 2019 et jusqu'au ______ 2023 [au 16 ans de D______], son solde disponible s'élèvera à 4'188 fr. (11'500 fr. − 5'262 fr. − 2'050 fr.).</w:t>
      </w:r>
    </w:p>
    <w:p>
      <w:r>
        <w:rPr>
          <w:b/>
        </w:rPr>
        <w:t>E. 4.2.3</w:t>
      </w:r>
    </w:p>
    <w:p>
      <w:r>
        <w:t>La contribution d'entretien post-divorce en faveur de l'appelante sera par conséquent fixée, en chiffres ronds, à 730 fr. jusqu'au 1er septembre 2019, puis à 2'000 fr. jusqu'au ______ 2023 [16 ans de D______] - l'appelante n'ayant requis en appel qu'un montant de 2'000 fr. durant cette période et la Cour étant liée sur ce point en vertu de la maxime de disposition. A compter de ______ 2023 [16 ans de D______], il pourra être attendu de cette dernière qu'elle travaille à plein temps, compte tenu du principe de l'autonomie précité. Le Tribunal a toutefois tenu compte à juste titre de la situation précaire de l'appelante induite par le mariage, qui perdurera même lorsqu'elle aura repris un travail à 100%. En effet, à compter du ______ 2023 [16 ans de D______], l'appelante subira encore un déficit de 568 fr. (3'420 fr. − 3'988 fr.; cf. supra consid. 3.2.4). Par conséquent, l'intimé sera condamné à lui verser un montant de</w:t>
      </w:r>
    </w:p>
    <w:p>
      <w:r>
        <w:t>- 28/30 -</w:t>
      </w:r>
    </w:p>
    <w:p>
      <w:r>
        <w:t>C/7629/2016 570 fr. par mois à compter de cette date, et sans limitation dans le temps, lui permettant de couvrir son déficit, y compris après l'atteinte, par les deux parties, de l'âge légal de la retraite.</w:t>
      </w:r>
    </w:p>
    <w:p>
      <w:r>
        <w:rPr>
          <w:b/>
        </w:rPr>
        <w:t>E. 4.3</w:t>
      </w:r>
    </w:p>
    <w:p>
      <w:r>
        <w:t>Le jugement ne fixe pas le dies a quo des contributions d'entretien dans son dispositif. Les parties ne discutent pas précisément ce point. En première instance, les parties n'ont pas formulé de dies a quo dans leurs conclusions respectives. L'appelante ne fait état d'aucun dies a quo dans son acte d'appel, pas plus que l'intimé dans son propre appel.</w:t>
      </w:r>
    </w:p>
    <w:p>
      <w:r>
        <w:t>Dans le présent cas, les contributions à l'entretien de l'enfant et de l'appelante fixées par jugement sur mesures protectrices de l'union conjugale, puis par arrêt de la Cour du 28 juin 2013, n'ont pas été modifiées durant la procédure de divorce. Dès lors, et conformément à la jurisprudence rappelée ci-avant, il se justifie de fixer le point de départ des contributions d'entretien fixées pour l'enfant et l'appelante au 2 juillet 2018, soit le jour de la réponse de l'intimé devant la Cour.</w:t>
      </w:r>
    </w:p>
    <w:p>
      <w:r>
        <w:rPr>
          <w:b/>
        </w:rPr>
        <w:t>E. 4.4</w:t>
      </w:r>
    </w:p>
    <w:p>
      <w:r>
        <w:t>Le jugement sera par conséquent réformé dans le sens qui précède.</w:t>
      </w:r>
    </w:p>
    <w:p>
      <w:r>
        <w:rPr>
          <w:b/>
        </w:rPr>
        <w:t>E. 5</w:t>
      </w:r>
    </w:p>
    <w:p>
      <w:r>
        <w:t>La durée du délai qui a été imparti à l'appelante pour quitter le domicile conjugal n'est plus litigieuse en appel, celle-ci ayant déménagé entretemps et ayant formellement retiré ce chef de conclusion dans sa réponse du 29 juin 2018.</w:t>
      </w:r>
    </w:p>
    <w:p>
      <w:r>
        <w:rPr>
          <w:b/>
        </w:rPr>
        <w:t>E. 6.1</w:t>
      </w:r>
    </w:p>
    <w:p>
      <w:r>
        <w:t>Lorsque la Cour réforme en tout ou en partie le jugement entrepris, elle se prononce aussi sur les frais de première instance (art. 318 al. 3 CPC). Le premier juge a mis les frais judiciaires, arrêtés à 2'500 fr., à la charge des parties pour moitié chacune et n'a pas alloué de dépens. Compte tenu de la nature du litige, une modification de la décision déférée sur ces points ne s'impose pas (art. 106 al. 2 et 107 al. 1 let. c CPC).</w:t>
      </w:r>
    </w:p>
    <w:p>
      <w:r>
        <w:rPr>
          <w:b/>
        </w:rPr>
        <w:t>E. 6.2</w:t>
      </w:r>
    </w:p>
    <w:p>
      <w:r>
        <w:t>S'agissant des frais judiciaires des appels croisés interjetés par les parties, il sera fait masse de ceux-ci, ils seront arrêtés à 3'300 fr. (art. 5, 30 et 35 RTFMC) et entièrement compensés avec les avances de frais fournies par les parties, qui restent acquises à l'Etat de Genève (art. 111 al. 1 CPC). Ces frais judiciaire seront mis à la charge des parties à parts égales, dès lors qu'aucune d'entre elles n'obtient entièrement gain de cause et qu'elles succombent à proportions semblables (art. 95 al. 1 let. a et al. 2, 96, 104 al. 1 et 105 al. 1 CPC). Pour le surplus, pour des motifs d'équité liés à la nature du litige, chaque partie supportera ses propres dépens d'appel (art. 95 al. 3 et 107 al. 1 let c CPC).</w:t>
      </w:r>
    </w:p>
    <w:p>
      <w:r>
        <w:t>- 29/30 -</w:t>
      </w:r>
    </w:p>
    <w:p>
      <w:r>
        <w:t>C/7629/2016 * * * * * PAR CES MOTIFS, La Chambre civile : A la forme : Déclare recevables les appels interjetés le 20 avril 2018 par A______ et le 26 avril 2018 par B______ contre les chiffres 6, 7 et 15 du dispositif du jugement JTPI/3827/18 rendu le 8 mars 2018 par le Tribunal de première instance dans la cause C/7629/2016-18. Au fond : Annule les chiffres 6 et 7 du jugement entrepris et, cela fait, statuant à nouveau sur ces points : Condamne B______ à verser en mains de A______, par mois et d'avance, allocations familiales non comprises, à titre de contribution à l'entretien de l'enfant D______, les sommes de 4'780 fr. dès le 2 juillet 2018 jusqu'au 1er septembre 2019, puis de 2'050 fr. jusqu'au ______ 2023 [16 ans de D______], puis de 790 fr. jusqu'à la majorité de D______, voire au-delà, en cas de formation professionnelle ou d'études sérieuses et régulières. Condamne B______ à verser à A______, par mois et d'avance, à titre de contribution post divorce, la somme de 730 fr. du 2 juillet 2018 jusqu'au 1er septembre 2019, puis de 2'000 fr. jusqu'au ______ 2023 [16 ans de D______], et de 570 fr. au-delà. Confirme le jugement entrepris pour le surplus. Déboute les parties de toutes autres conclusions. Sur les frais : Fait masse des frais judiciaires des appels croisés et les arrête à 3'300 fr. Met les frais judiciaires à la charge de A______ à hauteur de 1'650 fr. et de B______ à hauteur de 1'650 fr. et dit qu'ils sont entièrement compensés par les avances de frais fournies, qui restent acquises à l'Etat de Genève.</w:t>
      </w:r>
    </w:p>
    <w:p>
      <w:r>
        <w:t>- 30/30 -</w:t>
      </w:r>
    </w:p>
    <w:p>
      <w:r>
        <w:t>C/7629/2016 Dit que chaque partie supporte ses propres dépens d'appel.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