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ACJC/701/2021 vom 12. Mai 2021</w:t>
      </w:r>
    </w:p>
    <w:p>
      <w:r>
        <w:t>GE Cour de justice, 2021-05-12, FR</w:t>
      </w:r>
    </w:p>
    <w:p>
      <w:r>
        <w:rPr>
          <w:b/>
        </w:rPr>
        <w:t xml:space="preserve">Quelle: </w:t>
      </w:r>
      <w:r>
        <w:t>https://mcp.opencaselaw.ch/entscheid/ge_gerichte_ACJC_701_2021</w:t>
      </w:r>
    </w:p>
    <w:p>
      <w:r>
        <w:t>FR: GE_GERICHTE ACJC/701/2021 du 12 mai 2021</w:t>
      </w:r>
    </w:p>
    <w:p>
      <w:r>
        <w:t>IT: GE_GERICHTE ACJC/701/2021 del 12 maggio 2021</w:t>
      </w:r>
    </w:p>
    <w:p>
      <w:pPr>
        <w:pStyle w:val="Heading2"/>
      </w:pPr>
      <w:r>
        <w:t>Volltext</w:t>
      </w:r>
    </w:p>
    <w:p>
      <w:r>
        <w:t>Le présent arrêt est communiqué aux parties par plis recommandés du 04.06.2021.</w:t>
      </w:r>
    </w:p>
    <w:p>
      <w:r>
        <w:t>REPUBLIQUE ET</w:t>
      </w:r>
    </w:p>
    <w:p>
      <w:r>
        <w:t>CANTON DE GENEVE POUVOIR JUDICIAIRE C/21151/2020 ACJC/701/2021 ARRÊT DE LA COUR DE JUSTICE Chambre civile DU MARDI 1ER JUIN 2021</w:t>
      </w:r>
    </w:p>
    <w:p>
      <w:r>
        <w:t>Entre Monsieur A______, domicilié ______, recourant contre un jugement rendu par la 19ème Chambre du Tribunal de première instance de ce canton le 12 mai 2021, comparant en personne, et Monsieur B______, domicilié ______, intimé, comparant en personne.</w:t>
      </w:r>
    </w:p>
    <w:p>
      <w:r>
        <w:t>- 2/3 -</w:t>
      </w:r>
    </w:p>
    <w:p>
      <w:r>
        <w:t>C/21151/2020 Vu le jugement JTPI/6263/2021 rendu le 12 mai 2021 par le Tribunal de première instance dans la cause C/21151/2020-19 SML, notifié à A______ le 14 mai 2021, le déboutant de ses conclusions en mainlevée; Attendu, EN FAIT, que par acte du 26 mai 2021 à la Cour de justice, A______ forme recours contre le jugement précité; que cet acte ne comporte aucune critique du jugement ni conclusion; Considérant, EN DROIT,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recourante attaque et des pièces du dossier sur lesquelles repose sa critique (ATF 138 III 374 consid. 4.3.1 précité); Que bien que le CPC ne les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consid. 4.2.2, SJ 2012 I 373; ATF 138 III 213 consid. 2.3); Que la motivation du recours est, en l'espèce, insuffisante (art. 321 al. 1 CPC), même en faisant preuve de bienveillance à l'égard d'un plaideur en personne dans une procédure sommaire; qu'en effet, le recours ne comporte aucune conclusion ni critique du jugement; Que le recours est ainsi irrecevable, ce que la Cour peut constater d'entrée de cause et sans débats, en application de l'art. 322 al. 1 CPC in fine; Qu'il ne sera pas prélevé de frais judiciaires, compte tenu de l'issue du litige (art. 7 al. 2 RTFMC). * * * * *</w:t>
      </w:r>
    </w:p>
    <w:p>
      <w:r>
        <w:t>- 3/3 -</w:t>
      </w:r>
    </w:p>
    <w:p>
      <w:r>
        <w:t>C/21151/2020 PAR CES MOTIFS, La Chambre civile : Déclare irrecevable le recours formé le 26 mai 2021 par A______ contre le jugement JTPI/6263/2021 rendu le 12 mai 2021 par le Tribunal de première instance dans la cause C/21151/2020-19 SML. Dit qu'il n'est pas perçu de frais judiciaires de recours.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