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ACJC/692/2025 vom 28. Mai 2025</w:t>
      </w:r>
    </w:p>
    <w:p>
      <w:r>
        <w:t>GE Cour de justice, 2025-05-28, FR</w:t>
      </w:r>
    </w:p>
    <w:p>
      <w:r>
        <w:rPr>
          <w:b/>
        </w:rPr>
        <w:t xml:space="preserve">Quelle: </w:t>
      </w:r>
      <w:r>
        <w:t>https://mcp.opencaselaw.ch/entscheid/ge_gerichte_ACJC_692_2025</w:t>
      </w:r>
    </w:p>
    <w:p>
      <w:r>
        <w:t>FR: GE_GERICHTE ACJC/692/2025 du 28 mai 2025</w:t>
      </w:r>
    </w:p>
    <w:p>
      <w:r>
        <w:t>IT: GE_GERICHTE ACJC/692/2025 del 28 maggio 2025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28 mai 2025.</w:t>
      </w:r>
    </w:p>
    <w:p>
      <w:r>
        <w:t>REPUBLIQUE ET</w:t>
      </w:r>
    </w:p>
    <w:p>
      <w:r>
        <w:t>CANTON DE GENEVE POUVOIR JUDICIAIRE C/2375/2025</w:t>
      </w:r>
    </w:p>
    <w:p>
      <w:r>
        <w:t>ACJC/692/2025 ARRÊT DE LA COUR DE JUSTICE Chambre civile DU MARDI 27 MAI 2025</w:t>
      </w:r>
    </w:p>
    <w:p>
      <w:r>
        <w:t>Entre Monsieur A______, domicilié ______ [GE], recourant contre un jugement rendu par la 10ème Chambre du Tribunal de première instance de ce canton le 8 mai 2025, et FONDATION B______, sise ______ [GE], intimée, représenté par Me Pierre OCHSNER, avocat, OA Legal SA, place de Longemalle 1, 1204 Genève.</w:t>
      </w:r>
    </w:p>
    <w:p>
      <w:r>
        <w:t>- 2/3 -</w:t>
      </w:r>
    </w:p>
    <w:p>
      <w:r>
        <w:t>C/2375/2025 Vu, EN FAIT, le jugement JTPI/5687/2025 rendu le 8 mai 2025 par le Tribunal de première instance dans la cause C/2375/2025-10 SFC, prononçant la faillite de A______; Vu le recours formé le 23 mai 2025 à la Cour de justice par A______ contre ce jugement, aux termes duquel celui-ci a allégué être solvable; Attendu que le recourant n’a pas produit à l'échéance du délai de recours la preuve de paiement de la dette ou la lettre de retrait de la requête de faillite du créancier; Considérant, EN DROIT,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que ces deux conditions, soit, premièrement, le paiement de la dette à l'origine de la faillite, le dépôt de la totalité de la somme à rembourser ou le retrait de la requête de faillite et, deuxièmement, la vraisemblance de la solvabilité, sont cumulatives (arrêt du Tribunal fédéral 5A_949/2023 du 7 février 2024, consid. 3.1.1); Que selon la jurisprudence, le titre visé par l'art. 174 al. 2 LP doit être produit avant l'expiration du délai de recours (ATF 139 III 491 consid. 4.4; 136 III 294 consid. 3), toute pièce produite postérieurement à ce terme étant irrecevable (arrêt du Tribunal fédéral 5A_471/2023 du 12 octobre 2023 consid. 3.1.2 et les références citées); qu'il n'est pas admissible de fixer un délai pour produire des pièces ultérieurement à l'échéance du délai de recours (arrêt du Tribunal fédéral 5A_83/2024 du 13 mars 2024, consid. 4.1); Qu'en l'espèce, la partie recourante n'a pas fourni, dans le délai de recours, les pièces attestant du paiement de la dette, intérêts et frais compris, ou du retrait de la requête de faillite; Que les conditions posées par l'art. 174 al. 2 LP font ainsi défaut; Que le recours est dès lors manifestement infondé, de sorte qu'il sera rejeté d'entrée de cause et sans débats (art. 322 al. 1 in fine CPC); Que les frais judiciaires de recours, arrêtés à 220 fr., seront mis à la charge de la partie recourante qui succombe (art. 106 al. 1 CPC) et compensés avec l'avance de frais fournie, qui reste acquise à l'Etat de Genève (art. 111 al. 1 CPC); Qu'il n'y a pas lieu d'allouer de dépens à la partie intimée, qui n'a pas été invitée à se déterminer devant la Cour de céans (art. 95 al. 3 let. b CPC). * * * * *</w:t>
      </w:r>
    </w:p>
    <w:p>
      <w:r>
        <w:t>- 3/3 -</w:t>
      </w:r>
    </w:p>
    <w:p>
      <w:r>
        <w:t>C/2375/2025 PAR CES MOTIFS, La Chambre civile : A la forme : Déclare recevable le recours formé le 23 mai 2025 par A______ contre le jugement JTPI/5687/2025 rendu le 8 mai 2025 par le Tribunal de première instance dans la cause C/2375/2025-10 SFC. Au fond : Rejette ce recours.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 de recours. Siégeant : Madame Fabienne GEISINGER-MARIETHOZ, présidente ad interim; Monsieur Ivo BUETTI, Madame Nathalie RAPP, juges; Madame Laura SESSA, greffière.</w:t>
      </w:r>
    </w:p>
    <w:p>
      <w:r>
        <w:t>La présidente ad interim : Fabienne GEISINGER-MARIETHOZ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