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ACJC/68/2025 vom 28. Januar 2025</w:t>
      </w:r>
    </w:p>
    <w:p>
      <w:r>
        <w:t>GE Cour de justice, 2025-01-28, FR</w:t>
      </w:r>
    </w:p>
    <w:p>
      <w:r>
        <w:rPr>
          <w:b/>
        </w:rPr>
        <w:t xml:space="preserve">Quelle: </w:t>
      </w:r>
      <w:r>
        <w:t>https://mcp.opencaselaw.ch/entscheid/ge_gerichte_ACJC_68_2025</w:t>
      </w:r>
    </w:p>
    <w:p>
      <w:r>
        <w:t>FR: GE_GERICHTE ACJC/68/2025 du 28 janvier 2025</w:t>
      </w:r>
    </w:p>
    <w:p>
      <w:r>
        <w:t>IT: GE_GERICHTE ACJC/68/2025 del 28 gennaio 2025</w:t>
      </w:r>
    </w:p>
    <w:p>
      <w:pPr>
        <w:pStyle w:val="Heading2"/>
      </w:pPr>
      <w:r>
        <w:t>Erwägungen</w:t>
      </w:r>
    </w:p>
    <w:p>
      <w:r>
        <w:rPr>
          <w:b/>
        </w:rPr>
        <w:t>E. 19</w:t>
      </w:r>
    </w:p>
    <w:p>
      <w:r>
        <w:t>septembre 2024. Par acte spontané, A______ a exposé des éléments de faits, et requis le rejet de la requête ainsi qu'une dispense de comparaître à l'audience fixée. Par courrier du 15 août 2024, le Tribunal a répondu à A______ que sa présence serait nécessaire à l'audience du 19 septembre suivant. e. A cette audience, A______ n'a pas comparu et ne s'est pas fait représenter. B______ AG a persisté dans ses conclusions. Sur quoi, la cause a été gardée à juger. f. Le 19 septembre 2024, le Tribunal a rendu un jugement non motivé, expédié aux parties le 23 septembre 2024. Par courrier du 2 octobre 2024, A______ en a requis la motivation, et a présenté ses excuses pour son absence à l'audience du Tribunal, en raison de "motifs impérieux d'ordre familial", qu'elle n'a pas justifiés. EN DROIT 1. 1. 1 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Seule la voie du recours est ouverte contre les décisions du Tribunal de l'exécution (art. 309 let. a et 319 let. a CPC).</w:t>
      </w:r>
    </w:p>
    <w:p>
      <w:r>
        <w:t>- 4/5 -</w:t>
      </w:r>
    </w:p>
    <w:p>
      <w:r>
        <w:t>C/14135/2024 1.2 La motivation du recours doit, à tout le moins, satisfaire aux exigences qui sont posées pour un acte d'appel (arrêt du Tribunal fédéral 5A_488/2015 du</w:t>
      </w:r>
    </w:p>
    <w:p>
      <w:r>
        <w:rPr>
          <w:b/>
        </w:rPr>
        <w:t>E. 21</w:t>
      </w:r>
    </w:p>
    <w:p>
      <w:r>
        <w:t>août 2015 consid. 3.2.1 et les arrêts cités). Selon l'art. 311 al. 1 CPC,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1.3 Les conclusions, les allégations de faits et les preuves nouvelles sont irrecevables (art. 326 al. 1 CPC). 1.4 En l'occurrence, en dépit de la formulation imprécise et lacunaire de l'acte soumis à la Cour, il est possible d'en comprendre que seule est remise en cause l'exécution de l'évacuation prononcée, la réalisation des conditions de l'art. 257d CO n'étant pas contestée.</w:t>
      </w:r>
    </w:p>
    <w:p>
      <w:r>
        <w:t>La Cour est ainsi saisie d'un recours, formé dans le délai légal.</w:t>
      </w:r>
    </w:p>
    <w:p>
      <w:r>
        <w:t>Comme la recourante n'a pas comparu à l'audience fixée par le Tribunal (lequel lui a expressément rappelé qu'elle était tenue de s'y présenter), elle s'est abstenue d'exposer valablement sa situation personnelle. Les faits qu'elle fait ainsi valoir pour la première fois devant la Cour, de même que les titres qu'elle dépose, sont nouveaux, partant irrecevables. De surcroît, la recourante ne développe pas de critique des motifs, certes succincts, de la décision attaquée s'agissant de l'exécution de l'évacuation prononcée.</w:t>
      </w:r>
    </w:p>
    <w:p>
      <w:r>
        <w:t>Le recours se révèle dès lors irrecevable. 2. La procédure est gratuite (art. 22 al. 1 LaCC; ATF 139 III 186 consid. 2.6). * * * * *</w:t>
      </w:r>
    </w:p>
    <w:p>
      <w:r>
        <w:t>- 5/5 -</w:t>
      </w:r>
    </w:p>
    <w:p>
      <w:r>
        <w:t>C/14135/2024 PAR CES MOTIFS, La Chambre des baux et loyers :</w:t>
      </w:r>
    </w:p>
    <w:p>
      <w:r>
        <w:t>Déclare irrecevable le recours formé le 28 octobre 2024 par A______ contre le jugement JTBL/913/2024 rendu le 19 septembre 2024 par le Tribunal des baux et loyers dans la cause C/14135/2024. Dit que la procédure est gratuite. Siégeant : Madame Nathalie LANDRY-BARTHE, présidente; Madame Sylvie DROIN, Monsieur Laurent RIEBEN, juges; Madame Victoria PALAZZETTI,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