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ACJC/686/2020 vom 25. Mai 2020</w:t>
      </w:r>
    </w:p>
    <w:p>
      <w:r>
        <w:t>GE Cour de justice, 2020-05-25, FR</w:t>
      </w:r>
    </w:p>
    <w:p>
      <w:r>
        <w:rPr>
          <w:b/>
        </w:rPr>
        <w:t xml:space="preserve">Quelle: </w:t>
      </w:r>
      <w:r>
        <w:t>https://mcp.opencaselaw.ch/entscheid/ge_gerichte_ACJC_686_2020</w:t>
      </w:r>
    </w:p>
    <w:p>
      <w:r>
        <w:t>FR: GE_GERICHTE ACJC/686/2020 du 25 mai 2020</w:t>
      </w:r>
    </w:p>
    <w:p>
      <w:r>
        <w:t>IT: GE_GERICHTE ACJC/686/2020 del 25 maggio 2020</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137 III 389 consid. 1.1 p. 390; 111 II 384 consid. 1 p. 386; arrêt du Tribunal fédéral 4A_549/2013 du 7 novembre 2013; 4A_668/2012 du 11 mars 2013).</w:t>
      </w:r>
    </w:p>
    <w:p>
      <w:r>
        <w:rPr>
          <w:b/>
        </w:rPr>
        <w:t>E. 1.2</w:t>
      </w:r>
    </w:p>
    <w:p>
      <w:r>
        <w:t>En l'espèce, le loyer mensuel du logement, charges comprises, s'élève à 1'515 fr.</w:t>
      </w:r>
    </w:p>
    <w:p>
      <w:r>
        <w:t>En prenant en compte la période de protection de trois ans, la valeur litigieuse est largement supérieure à 10'000 fr. (1'515 fr. x 36 fr. = 54'540 fr.).</w:t>
      </w:r>
    </w:p>
    <w:p>
      <w:r>
        <w:t>La voie de l'appel est ouverte.</w:t>
      </w:r>
    </w:p>
    <w:p>
      <w:r>
        <w:rPr>
          <w:b/>
        </w:rPr>
        <w:t>E. 1.3</w:t>
      </w:r>
    </w:p>
    <w:p>
      <w:r>
        <w:t>L'appel, écrit et motivé, doit être introduit auprès de l'instance de recours dans les trente jours qui suivent sa notification (art. 311 CPC).</w:t>
      </w:r>
    </w:p>
    <w:p>
      <w:r>
        <w:t>La motivation est une condition de recevabilité de l'appel prévue par la loi, qui doit être examinée d'office. Si elle fait défaut, la Cour n'entre pas en matière sur l'appel (arrêts du Tribunal fédéral 4A_290/2014 du 1er septembre 2014 consid. 3.1; 5A_438/2012 du 27 août 2012 consid. 2.2; 4A_659/2011 du 7 décembre 2011 consid. 3).</w:t>
      </w:r>
    </w:p>
    <w:p>
      <w:r>
        <w:t>- 5/9 -</w:t>
      </w:r>
    </w:p>
    <w:p>
      <w:r>
        <w:t>C/12304/2019 Que la cause soit soumise à la maxime des débats ou à la maxime inquisitoire,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Cour applique certes le droit d'office (art. 57 CPC), mais elle n'est pas tenue d'examiner de sa propre initiative toutes les questions de fait et de droit qui se posent comme le ferait un tribunal de première instance. Elle ne traite en principe que les griefs soulevés, à moins que les vices juridiques soient manifestes (ATF 142 III 413 = SJ 2017 I 16 consid. 2.2.4; arrêts du Tribunal fédéral 4A_258/2015 du 21 octobre 2015 consid. 2.4.3; 4A_290/2014 du 1er septembre 2014 consid. 3.1).</w:t>
      </w:r>
    </w:p>
    <w:p>
      <w:r>
        <w:rPr>
          <w:b/>
        </w:rPr>
        <w:t>E. 1.4</w:t>
      </w:r>
    </w:p>
    <w:p>
      <w:r>
        <w:t>En l'espèce, l'appelant ne critique pas la motivation du Tribunal. Il se limite à reprendre les arguments qu'il a soulevés devant les premiers juges. Il ne fait ainsi état d'aucune motivation en droit qui viendrait soutenir ses conclusions et expliquer en quoi le jugement querellé serait erroné. Partant, l'appel doit être déclaré irrecevable. Serait-il recevable qu'il serait infondé.</w:t>
      </w:r>
    </w:p>
    <w:p>
      <w:r>
        <w:rPr>
          <w:b/>
        </w:rPr>
        <w:t>E. 2.1.1</w:t>
      </w:r>
    </w:p>
    <w:p>
      <w:r>
        <w:t>L'action en expulsion pour défaut de paiement du loyer au sens de l'art. 257d CO présuppose que le bail ait valablement pris fin, puisque l'extinction du bail est une condition du droit à la restitution des locaux (art. 267 al. 1 CO). Lorsque le locataire d'un bail d'habitation ou de locaux commerciaux est en retard dans le paiement de loyers ou frais accessoires échus, le bailleur peut lui fixer par écrit un délai, de 30 jours au moins, et lui signifier qu'à défaut de paiement dans ce délai il résiliera le bail (art. 257d al. 1 CO). En cas de non-paiement dans le délai, il peut résilier le bail en application de l'art. 257d al. 2 CO, soit moyennant un délai de congé de 30 jours pour la fin d'un mois.</w:t>
      </w:r>
    </w:p>
    <w:p>
      <w:r>
        <w:rPr>
          <w:b/>
        </w:rPr>
        <w:t>E. 2.1.2</w:t>
      </w:r>
    </w:p>
    <w:p>
      <w:r>
        <w:t>Le Tribunal fédéral a considéré comme étant valide une résiliation de bail envoyée par le bailleur avant l'expiration du délai de paiement fixé dans la sommation, aux conditions que le locataire la reçoive seulement après l'expiration du délai et que le règlement de la dette ne soit toujours pas intervenu (arrêts du</w:t>
      </w:r>
    </w:p>
    <w:p>
      <w:r>
        <w:t>- 6/9 -</w:t>
      </w:r>
    </w:p>
    <w:p>
      <w:r>
        <w:t>C/12304/2019 Tribunal fédéral 4A_353/2016 du 10 octobre 2016 consid. 4.2 et 4A_668/2012 du 11 mars 2013 consid. 3).</w:t>
      </w:r>
    </w:p>
    <w:p>
      <w:r>
        <w:rPr>
          <w:b/>
        </w:rPr>
        <w:t>E. 2.1.3</w:t>
      </w:r>
    </w:p>
    <w:p>
      <w:r>
        <w:t>Le congé de l'art. 257d al. 2 CO doit être donné sur formule officielle (art. 266l al. 2 CO). La résiliation doit mentionner le destinataire du congé, l'expéditeur, la désignation de l'objet loué, la manifestation claire et inconditionnelle de mettre fin au bail, la date pour laquelle le bail est résilié et la signature de la personne qui résilie le contrat de bail. L'expéditeur d'un congé doit exprimer clairement son intention de mettre un terme au bail, à une date déterminée ou facilement déterminable. La résiliation doit pouvoir être aisément comprise par son destinataire. Le congé confus, contradictoire ou assorti de réserves est nul (art. 9 OBLF ; LACHAT, Le bail à loyer, 2019, p. 830, § 3.1 3.2).</w:t>
      </w:r>
    </w:p>
    <w:p>
      <w:r>
        <w:rPr>
          <w:b/>
        </w:rPr>
        <w:t>E. 2.2</w:t>
      </w:r>
    </w:p>
    <w:p>
      <w:r>
        <w:t>En l'espèce, c'est à juste titre que le Tribunal a considéré que le sous-locataire avait reçu la mise en demeure, datée du 5 avril 2019, au plus tôt le lundi 8 avril 2019, qu'en conséquence le délai de 30 jours était échu le 8 mai 2019 et que bien qu'expédiée de manière anticipée le 7 mai 2019, la résiliation était valable, le sous-locataire n'ayant plus payé aucun loyer depuis cette date. C'est également à bon droit qu'il a retenu que l'avis de résiliation était valable, même s'il ne contenait pas la date d'échéance. En effet, la lettre d'accompagnement mentionnant "avec effet immédiat" devait être comprise comme la plus proche échéance légalement possible. Dès lors que la résiliation était valable, le sous-locataire ne disposait plus d'aucun titre l'autorisant à demeurer dans les locaux, et le Tribunal a justement prononcé l'évacuation de celui-ci.</w:t>
      </w:r>
    </w:p>
    <w:p>
      <w:r>
        <w:rPr>
          <w:b/>
        </w:rPr>
        <w:t>E. 3</w:t>
      </w:r>
    </w:p>
    <w:p>
      <w:r>
        <w:t>L'appelant sollicite nouvellement qu'un délai lui soit octroyé pour quitter l'appartement.</w:t>
      </w:r>
    </w:p>
    <w:p>
      <w:r>
        <w:rPr>
          <w:b/>
        </w:rPr>
        <w:t>E. 3.1</w:t>
      </w:r>
    </w:p>
    <w:p>
      <w:r>
        <w:t>La voie du recours est ouverte contre les décisions du Tribunal de l'exécution (art. 309 let. a CPC; art. 319 let. a CPC).</w:t>
      </w:r>
    </w:p>
    <w:p>
      <w:r>
        <w:t>En ce que l'appelant demande un sursis à l'exécution, son acte doit être considéré comme un recours. Interjeté dans le délai prévu et selon la forme prescrite (art. 321 al. 1 et 2 CPC), le recours est recevable.</w:t>
      </w:r>
    </w:p>
    <w:p>
      <w:r>
        <w:rPr>
          <w:b/>
        </w:rPr>
        <w:t>E. 3.2</w:t>
      </w:r>
    </w:p>
    <w:p>
      <w:r>
        <w:t>Les conclusions, les allégations de faits et les preuves nouvelles sont irrecevables (art. 326 al. 1 CPC).</w:t>
      </w:r>
    </w:p>
    <w:p>
      <w:r>
        <w:t>Les conclusions et les allégations du recourant relatives à la nécessité de disposer de temps pour trouver à se reloger sont nouvelles et partant irrecevables.</w:t>
      </w:r>
    </w:p>
    <w:p>
      <w:r>
        <w:t>- 7/9 -</w:t>
      </w:r>
    </w:p>
    <w:p>
      <w:r>
        <w:t>C/12304/2019</w:t>
      </w:r>
    </w:p>
    <w:p>
      <w:r>
        <w:rPr>
          <w:b/>
        </w:rPr>
        <w:t>E. 3.3</w:t>
      </w:r>
    </w:p>
    <w:p>
      <w:r>
        <w:t>C'est à bon droit que le Tribunal a ordonné l'évacuation immédiate du recourant. En effet,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arrêt du Tribunal fédéral 4A_207/2014 du 19 mai 2014 consid. 3.1).</w:t>
      </w:r>
    </w:p>
    <w:p>
      <w:r>
        <w:t>L'art. 30 al. 4 de la loi genevoise d'application du code civil suisse et d'autres lois fédérales en matière civile (RS GE E 1 05 - LaCC) prévoit également que le Tribunal peut, pour des motifs humanitaires, surseoir à l’exécution du jugement d'évacuation dans la mesure nécessaire pour permettre le relogement du locataire.</w:t>
      </w:r>
    </w:p>
    <w:p>
      <w:r>
        <w:t>Or, en l'espèce, le recourant n'a fait valoir aucun motif devant le premier juge justifiant qu'un délai lui soit octroyé pour quitter l'appartement. Il n'a pas allégué avoir entrepris de démarches en vue de se reloger, ni fait valoir que sa situation personnelle et financière présentait des particularités justifiant un sursis.</w:t>
      </w:r>
    </w:p>
    <w:p>
      <w:r>
        <w:rPr>
          <w:b/>
        </w:rPr>
        <w:t>E. 3.4</w:t>
      </w:r>
    </w:p>
    <w:p>
      <w:r>
        <w:t>En conclusion, le jugement entrepris sera entièrement confirmé.</w:t>
      </w:r>
    </w:p>
    <w:p>
      <w:r>
        <w:rPr>
          <w:b/>
        </w:rPr>
        <w:t>E. 4</w:t>
      </w:r>
    </w:p>
    <w:p>
      <w:r>
        <w:t>A teneur de l'art. 22 al. 1 LaCC, il n'est pas prélevé de frais dans les causes soumises à la juridiction des baux et loyers (ATF 139 III 182 consid. 2.6). * * * * *</w:t>
      </w:r>
    </w:p>
    <w:p>
      <w:r>
        <w:t>- 8/9 -</w:t>
      </w:r>
    </w:p>
    <w:p>
      <w:r>
        <w:t>C/12304/2019</w:t>
      </w:r>
    </w:p>
    <w:p>
      <w:r>
        <w:t>PAR CES MOTIFS, La Chambre des baux et loyers : A la forme : Déclare irrecevable l'appel interjeté le 6 février 2020 par A______ contre le jugement JTBL/49/2020 rendu le 21 janvier 2020 par le Tribunal des baux et loyers dans la cause C/12304/2019. Déclare recevable le recours interjeté le 6 février 2020 par A______ contre ledit jugement. Au fond : Rejette ce recours. Dit que la procédure est gratuite. Déboute les parties de toutes autres conclusions. Siégeant : Monsieur Ivo BUETTI, président; Madame Pauline ERARD, Madame Fabienne GEISINGER-MARIETHOZ, juges; Madame Laurence CRUCHON, Madame Silvia FENIELLO, juges assesseurs;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- 9/9 -</w:t>
      </w:r>
    </w:p>
    <w:p>
      <w:r>
        <w:t>C/12304/2019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