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ACJC/685/2022 vom 23. Mai 2022</w:t>
      </w:r>
    </w:p>
    <w:p>
      <w:r>
        <w:t>GE Cour de justice, 2022-05-23, FR</w:t>
      </w:r>
    </w:p>
    <w:p>
      <w:r>
        <w:rPr>
          <w:b/>
        </w:rPr>
        <w:t xml:space="preserve">Quelle: </w:t>
      </w:r>
      <w:r>
        <w:t>https://mcp.opencaselaw.ch/entscheid/ge_gerichte_ACJC_685_2022</w:t>
      </w:r>
    </w:p>
    <w:p>
      <w:r>
        <w:t>FR: GE_GERICHTE ACJC/685/2022 du 23 mai 2022</w:t>
      </w:r>
    </w:p>
    <w:p>
      <w:r>
        <w:t>IT: GE_GERICHTE ACJC/685/2022 del 23 maggio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24.05.2022.</w:t>
      </w:r>
    </w:p>
    <w:p>
      <w:r>
        <w:t>REPUBLIQUE ET</w:t>
      </w:r>
    </w:p>
    <w:p>
      <w:r>
        <w:t>CANTON DE GENEVE POUVOIR JUDICIAIRE C/22300/2021 ACJC/685/2022 ARRÊT DE LA COUR DE JUSTICE Chambre des baux et loyers DU LUNDI 23 MAI 2022</w:t>
      </w:r>
    </w:p>
    <w:p>
      <w:r>
        <w:t>Entre Madame A______, domiciliée ______, recourante contre un jugement rendu par le Tribunal des baux et loyers le 27 janvier 2022, comparant en personne, et Madame B______, domiciliée ______, intimée, comparant par Me Jean-Marc SIEGRIST, avocat, quai des Bergues 23, 1201 Genève, en l'étude duquel elle fait élection de domicile.</w:t>
      </w:r>
    </w:p>
    <w:p>
      <w:r>
        <w:t>- 2/3 -</w:t>
      </w:r>
    </w:p>
    <w:p>
      <w:r>
        <w:t>C/22300/2021 Vu le recours formé le 11 février 2022 par A______ contre le jugement JTBL/53/2022 rendu le 27 janvier 2022 par le Tribunal des baux et loyers dans la cause C/22300/2021, la condamnant à évacuer de sa personne et de ses biens ainsi que toute autre personne faisant ménage commun avec elle l'appartement de 2 pièces au 2ème de l'immeuble sis 1______ [GE], ainsi que la cave n° 2______ qui en dépend; Attendu, EN FAIT, que la recourante a sollicité que l'effet suspensif soit accordé à son recours et conclu pour le surplus à ce qu'un délai lui soit octroyé jusqu'à la fin juin 2022 pour le prononcé de l'évacuation; Qu'elle a en outre exposé qu'elle avait demandé au Tribunal de baux et loyers une demande de reconvocation d'une audience; Qu'invitée à se déterminer sur la requête d'effet suspensif, l'intimée bailleresse a conclu au rejet de celle-ci et s'est également opposée à la suspension de la procédure jusqu'à droit jugé sur "la requête de suspension de la procédure" jusqu'à droit jugé sur la requête de restitution pendante devant le Tribunal; Que par arrêt présidentiel du 23 février 2022, la Cour a rejeté la requête de suspension du caractère exécutoire du jugement entrepris; Que le 31 mars 2022, le Tribunal a tenu une nouvelle audience, lors de laquelle il a accepté la demande de restitution; Que le même jour il a rendu un nouveau jugement JTBL/251/2022 condamnant A______ à évacuer de sa personne et de ses biens ainsi que toute autre personne faisant ménage commun avec elle l'appartement de 2 pièces au 2ème de l'immeuble sis 1______, ainsi que la cave n° 2______ qui en dépend, et autorisant B______ à requérir l'évacuation par la force publique de A______ dès l'entrée en force du jugement; Que ce jugement est définitif et exécutoire, n'ayant fait l'objet d'aucun recours; Considérant, EN DROIT, que si la procédure prend fin pour d'autres raisons (que celles mentionnées à l'art. 241 CPC) sans avoir fait l'objet d'une décision, elle est rayée du rôle; Qu'en l'espèce, le jugement objet du recours a été remplacé par celui prononcé par le Tribunal le 31 mars 2022, après audition des parties; Que le recours n'a en conséquence plus d'objet; Que la cause sera rayée du rôle; Que la procédure est gratuite (art. 22 al. 1 LaCC; ATF 139 III 182 consid. 2.6). * * * * *</w:t>
      </w:r>
    </w:p>
    <w:p>
      <w:r>
        <w:t>- 3/3 -</w:t>
      </w:r>
    </w:p>
    <w:p>
      <w:r>
        <w:t>C/22300/2021</w:t>
      </w:r>
    </w:p>
    <w:p>
      <w:r>
        <w:t>PAR CES MOTIFS, La Chambre des baux et loyers :</w:t>
      </w:r>
    </w:p>
    <w:p>
      <w:r>
        <w:t>Constate que la procédure est sans objet. Dit que la procédure est gratuite. Raye la cause du rôle.</w:t>
      </w:r>
    </w:p>
    <w:p>
      <w:r>
        <w:t>Siégeant : Madame Nathalie LANDRY-BARTHE, présidente; Madame Pauline ERARD et Monsieur Ivo BUETTI, juges; Madame Maïté VALENTE, greffière.</w:t>
      </w:r>
    </w:p>
    <w:p>
      <w:r>
        <w:t>La présidente : Nathalie LANDRY-BARTHE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