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ACJC/685/2018 vom 4. Juni 2018</w:t>
      </w:r>
    </w:p>
    <w:p>
      <w:r>
        <w:t>GE Cour de justice, 2018-06-04, FR</w:t>
      </w:r>
    </w:p>
    <w:p>
      <w:r>
        <w:rPr>
          <w:b/>
        </w:rPr>
        <w:t xml:space="preserve">Quelle: </w:t>
      </w:r>
      <w:r>
        <w:t>https://mcp.opencaselaw.ch/entscheid/ge_gerichte_ACJC_685_2018</w:t>
      </w:r>
    </w:p>
    <w:p>
      <w:r>
        <w:t>FR: GE_GERICHTE ACJC/685/2018 du 4 juin 2018</w:t>
      </w:r>
    </w:p>
    <w:p>
      <w:r>
        <w:t>IT: GE_GERICHTE ACJC/685/2018 del 4 giugno 2018</w:t>
      </w:r>
    </w:p>
    <w:p>
      <w:pPr>
        <w:pStyle w:val="Heading2"/>
      </w:pPr>
      <w:r>
        <w:t>Volltext</w:t>
      </w:r>
    </w:p>
    <w:p>
      <w:r>
        <w:t>Le présent arrêt est communiqué aux parties par plis recommandés du 4 juin 2018.</w:t>
      </w:r>
    </w:p>
    <w:p>
      <w:r>
        <w:t>REPUBLIQUE ET</w:t>
      </w:r>
    </w:p>
    <w:p>
      <w:r>
        <w:t>CANTON DE GENEVE POUVOIR JUDICIAIRE C/840/2018 ACJC/685/2018 ARRÊT DE LA COUR DE JUSTICE Chambre des baux et loyers DU VENDREDI 1ER JUIN 2018</w:t>
      </w:r>
    </w:p>
    <w:p>
      <w:r>
        <w:t>Entre Monsieur A______, domicilié ______ Genève, appelant d'un jugement rendu par le Tribunal des baux et loyers le 8 mai 2018, comparant par Me Marco ROSSI, avocat, quai Gustave-Ador 2, 1207 Genève, en l'étude duquel il fait élection de domicile, et B______ SA, sise c/o C______ SA, ______ (GE), intimée, représentée par D______, ______, en les bureaux de laquelle elle fait élection de domicile.</w:t>
      </w:r>
    </w:p>
    <w:p>
      <w:r>
        <w:t>- 2/5 -</w:t>
      </w:r>
    </w:p>
    <w:p>
      <w:r>
        <w:t>C/840/2018 Vu, EN FAIT, le contrat de bail conclu par les parties, portant sur la location de locaux de 210 m2 environ situés au rez-de-chaussée de l'immeuble sis ______, à Genève; Attendu que le loyer, charges comprises, a été fixé en dernier lieu à 5'618 fr. par mois; Qu'à la suite d'une vaine mise en demeure du 11 septembre 2017, le bailleur a, par avis du 20 octobre 2017, résilié le contrat de bail pour le 30 novembre 2017; Que ce congé a été contesté par le locataire; Que les locaux n'ont pas été restitués par le locataire; Que, par requête déposée le 12 janvier 2018 au Tribunal des baux et loyers, la bailleresse a requis l'évacuation du locataire, assortie de mesures d'exécution directes du jugement d'évacuation, et la condamnation du locataire en paiement, par la procédure de protection de cas clair; Qu'à l'audience du 24 avril 2018 devant le Tribunal des baux et loyers, le locataire a contesté la validité de l'avis comminatoire, soutenant qu'il ne devait pas s'attendre à recevoir une telle mise en demeure, de sorte que celle-ci n'avait pas été valablement notifiée; Que la cause a été gardée à juger à l'issue de l'audience; Que, par jugement JTBL/426/2018 rendu le 8 mai 2018, expédié pour notification aux parties le 11 mai suivant, le Tribunal des baux et loyers a déclaré irrecevables les conclusions en paiement prises par la bailleresse (ch. 1 du dispositif), a condamné le locataire à évacuer de sa personne et de ses biens et de toute autre personne dont il était responsable les locaux en cause (ch. 2), a autorisé la bailleresse à requérir l'évacuation par la force publique du locataire dès l'entrée en force du jugement (ch. 3), a débouté les parties de toutes autres conclusions (ch. 4) et a dit que la procédure était gratuite (ch. 5); Vu l'appel expédié le 24 mai 2018 par A______ contre ce jugement; Qu'il a conclu, principalement, à l'annulation de la décision entreprise et à ce que la Cour déclare irrecevable la requête formée par la bailleresse, et, subsidiairement, à la constatation de l'inefficacité du congé et à l'annulation de la résiliation; Que A______ a préalablement requis que l'effet suspensif à l'appel soit accordé; Qu'invitée à se déterminer, la bailleresse s'est, par écritures du 30 mai 2018, rapportée à l'appréciation de la Cour; Considérant, EN DROIT, que la voie de l'appel est ouverte contre le prononcé de l'évacuation, pour autant que la valeur litigieuse soit supérieure à 10'000 fr. (art. 308 al. 2 CPC;</w:t>
      </w:r>
    </w:p>
    <w:p>
      <w:r>
        <w:t>- 3/5 -</w:t>
      </w:r>
    </w:p>
    <w:p>
      <w:r>
        <w:t>C/840/2018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Que selon l'art. 51 al. 2 LTF dispose que si les conclusions ne tendent pas au paiement d'une somme d'argent déterminée, le Tribunal fédéral fixe la valeur litigieuse selon son appréciation; Que,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que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w:t>
      </w:r>
    </w:p>
    <w:p>
      <w:r>
        <w:t>- 4/5 -</w:t>
      </w:r>
    </w:p>
    <w:p>
      <w:r>
        <w:t>C/840/2018 Considérant en l'espèce que la présente procédure a trait à une demande d'évacuation avec mesures d'exécution directe, dans laquelle la validité du congé se pose, la période de protection de trois ans s'applique a priori, de sorte que la valeur litigieuse est prima facie supérieure à 10'000 fr. (5'618 fr. x 12 mois x 3 ans = 1'348'320 fr.); Que la voie de l'appel est ainsi ouverte contre le prononcé de l'évacuation; Que, déposé selon la forme requise et dans le délai légal (art. 130, 311 al. 1 et 314 al. 1 CPC), l'appel est recevable; Que l'appel suspend les effets de la décision entreprise dans cette mesure; Qu'ainsi, la requête de restitution de l'effet suspensif est sans objet. * * * * *</w:t>
      </w:r>
    </w:p>
    <w:p>
      <w:r>
        <w:t>- 5/5 -</w:t>
      </w:r>
    </w:p>
    <w:p>
      <w:r>
        <w:t>C/840/2018 PAR CES MOTIFS, La Présidente de la Chambre des baux et loyers : Constate la suspension de la force jugée et le caractère exécutoire du jugement JTBL/426/2018 rendu le 8 mai 2018 par le Tribunal des baux et loyers dans la cause C/840/2018-8-SE.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