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ACJC/684/2015 vom 29. Januar 2015</w:t>
      </w:r>
    </w:p>
    <w:p>
      <w:r>
        <w:t>GE Cour de justice, 2015-01-29, FR</w:t>
      </w:r>
    </w:p>
    <w:p>
      <w:r>
        <w:rPr>
          <w:b/>
        </w:rPr>
        <w:t xml:space="preserve">Quelle: </w:t>
      </w:r>
      <w:r>
        <w:t>https://mcp.opencaselaw.ch/entscheid/ge_gerichte_ACJC_684_2015</w:t>
      </w:r>
    </w:p>
    <w:p>
      <w:r>
        <w:t>FR: GE_GERICHTE ACJC/684/2015 du 29 janvier 2015</w:t>
      </w:r>
    </w:p>
    <w:p>
      <w:r>
        <w:t>IT: GE_GERICHTE ACJC/684/2015 del 29 gennaio 2015</w:t>
      </w:r>
    </w:p>
    <w:p>
      <w:pPr>
        <w:pStyle w:val="Heading2"/>
      </w:pPr>
      <w:r>
        <w:t>Erwägungen</w:t>
      </w:r>
    </w:p>
    <w:p>
      <w:r>
        <w:rPr>
          <w:b/>
        </w:rPr>
        <w:t>E. 1.1</w:t>
      </w:r>
    </w:p>
    <w:p>
      <w:r>
        <w:t>Selon l'art. 309 let. b ch. 6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w:t>
      </w:r>
    </w:p>
    <w:p>
      <w:r>
        <w:t>La Cour est l'autorité compétente pour statuer sur les recours contre la décision du juge de la faillite (art. 120 al. 1 let. a LOJ). Formé selon la voie, dans le délai et selon la forme prescrits par la loi (art. 321 al. 1 CPC), le présent recours est recevable.</w:t>
      </w:r>
    </w:p>
    <w:p>
      <w:r>
        <w:rPr>
          <w:b/>
        </w:rPr>
        <w:t>E. 2</w:t>
      </w:r>
    </w:p>
    <w:p>
      <w:r>
        <w:t>Dans le cadre d'un recours, le pouvoir d'examen de la Cour est limité à la violation du droit et à la constatation manifestement inexacte des faits (art. 320 CPC).</w:t>
      </w:r>
    </w:p>
    <w:p>
      <w:r>
        <w:t>Le recours est instruit en procédure sommaire (art. 251 let. a CPC). Par ailleurs, en matière de faillite, la maxime inquisitoire s'applique (art. 255 let. a CPC). La</w:t>
      </w:r>
    </w:p>
    <w:p>
      <w:r>
        <w:t>- 5/10 -</w:t>
      </w:r>
    </w:p>
    <w:p>
      <w:r>
        <w:t>C/23460/2014 preuve des faits allégués doit être apportée par titre (art. 254 al. 1 CPC), d'autres moyens de preuve étant toutefois admissibles (art. 254 al. 2 let. c CPC).</w:t>
      </w:r>
    </w:p>
    <w:p>
      <w:r>
        <w:rPr>
          <w:b/>
        </w:rPr>
        <w:t>E. 3.1</w:t>
      </w:r>
    </w:p>
    <w:p>
      <w:r>
        <w:t>D'après l'art. 174 al. 1, 2ème phrase LP, applicable par renvoi de l'art. 194 LP, les parties peuvent faire valoir devant l'instance de recours des faits nouveaux qui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pour autant qu'ils le soient dans le délai de recours (ATF 139 III 491 consid. 4.4; arrêts du Tribunal fédéral 5A_899/2014 du 5 janvier 2015 consid. 3.1; 5A_427/2013 du 14 août 2013 consid. 5.2.1.2; 5A_571/2010 du 2 février 2011 consid. 2, publié in: SJ 2011 I p. 149). Le débiteur peut présenter des faits et moyens de preuve postérieurs au jugement de faillite. Les vrais nova - à savoir les faits qui sont intervenus après l'ouverture de la faillite en première instance (art. 174 al. 2 ch. 1-3 LP) - doivent également être produits avant l'expiration du délai de recours (ATF 139 III 491 consid. 4; 136 III 294 consid. 3; arrêts du Tribunal fédéral 5A_899/2014 précité consid. 3.1; 5A_606/2014 du 19 novembre 2014 consid. 4.2 et les références). L'admission des vrais nova - soumise à une double condition très stricte - est destinée à éviter, et non à permettre, l'ouverture de la faillite, de sorte qu'il apparaît conforme à la volonté du législateur de ne reconnaître qu'au seul débiteur poursuivi la faculté d'invoquer de tels faits nouveaux (arrêts du Tribunal fédéral 5A_899/2014 précité consid. 3.1 5A_711/2012 précité consid. 5.2; 5A_728/2007 précité consid. 3.1 et 3.2).</w:t>
      </w:r>
    </w:p>
    <w:p>
      <w:r>
        <w:rPr>
          <w:b/>
        </w:rPr>
        <w:t>E. 3.2</w:t>
      </w:r>
    </w:p>
    <w:p>
      <w:r>
        <w:t>Ainsi, les pièces nouvelles produites par la recourante devant la Cour avec son recours, soit son extrait au Registre du commerce et la liste de ses poursuites au</w:t>
      </w:r>
    </w:p>
    <w:p>
      <w:r>
        <w:rPr>
          <w:b/>
        </w:rPr>
        <w:t>E. 6</w:t>
      </w:r>
    </w:p>
    <w:p>
      <w:r>
        <w:t>Au vu de l'issue de la cause, le sort des frais de première instance ne sera pas revu et les frais judiciaires du recours seront mis à la charge de la recourante (art. 106 al. 1 CPC). Les frais judiciaires sont arrêtés à 750 fr. (art. 52 et 61 OELP), qui comprennent également l'émolument de décision sur effet suspensif. Ils sont entièrement compensés avec l'avance fournie (art. 111 al. 1 CPC) qui reste acquise à l'Etat de Genève.</w:t>
      </w:r>
    </w:p>
    <w:p>
      <w:r>
        <w:t>La recourante sera condamnée aux dépens de l'intimé, fixés à 1'500 fr., débours et TVA compris, en tenant compte du fait que le conseil de celui-ci a rédigé un mémoire de réponse ainsi qu'une duplique (art. 95 al. 3 CPC; art. 85, 89 et 90 RTFMC; art. 20, 23 al. 1, 25 et 26 al. 1 LaCC).</w:t>
      </w:r>
    </w:p>
    <w:p>
      <w:r>
        <w:t>- 9/10 -</w:t>
      </w:r>
    </w:p>
    <w:p>
      <w:r>
        <w:t>C/23460/2014</w:t>
      </w:r>
    </w:p>
    <w:p>
      <w:r>
        <w:rPr>
          <w:b/>
        </w:rPr>
        <w:t>E. 7</w:t>
      </w:r>
    </w:p>
    <w:p>
      <w:r>
        <w:t>La présente décision s'inscrit dans une procédure de faillite sujette au recours de droit civil au Tribunal fédéral (art. 72 al. 1 LTF) indépendamment de la valeur litigieuse (art. 74 al. 2 let. d LTF). * * * * *</w:t>
      </w:r>
    </w:p>
    <w:p>
      <w:r>
        <w:t>- 10/10 -</w:t>
      </w:r>
    </w:p>
    <w:p>
      <w:r>
        <w:t>C/23460/2014 PAR CES MOTIFS, La Chambre civile : A la forme : Déclare recevable le recours interjeté le 9 février 2015 par A______ SARL contre le jugement JTPI/1348/2015 rendu le 29 janvier 2015 par le Tribunal de première instance dans la cause C/23460/2014-9 SFC. Au fond : Rejette ce recours. Confirme le jugement entrepris, la faillite de A______ SARL prenant effet le 12 juin 2015 à 12h. Déboute les parties de toutes autres conclusions. Sur les frais : Arrête les frais judiciaires du recours à 750 fr., les met à la charge de A______ SARL et les compense avec l'avance de frais effectuée par celle-ci qui reste acquise à l'Etat de Genève. Condamne A______ SARL à payer à B______ la somme de 1'500 fr. à titre de dépens de recours.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