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ACJC/682/2021 vom 31. Mai 2021</w:t>
      </w:r>
    </w:p>
    <w:p>
      <w:r>
        <w:t>GE Cour de justice, 2021-05-31, FR</w:t>
      </w:r>
    </w:p>
    <w:p>
      <w:r>
        <w:rPr>
          <w:b/>
        </w:rPr>
        <w:t xml:space="preserve">Quelle: </w:t>
      </w:r>
      <w:r>
        <w:t>https://mcp.opencaselaw.ch/entscheid/ge_gerichte_ACJC_682_2021</w:t>
      </w:r>
    </w:p>
    <w:p>
      <w:r>
        <w:t>FR: GE_GERICHTE ACJC/682/2021 du 31 mai 2021</w:t>
      </w:r>
    </w:p>
    <w:p>
      <w:r>
        <w:t>IT: GE_GERICHTE ACJC/682/2021 del 31 maggio 2021</w:t>
      </w:r>
    </w:p>
    <w:p>
      <w:pPr>
        <w:pStyle w:val="Heading2"/>
      </w:pPr>
      <w:r>
        <w:t>Erwägungen</w:t>
      </w:r>
    </w:p>
    <w:p>
      <w:r>
        <w:rPr>
          <w:b/>
        </w:rPr>
        <w:t>E. 30</w:t>
      </w:r>
    </w:p>
    <w:p>
      <w:r>
        <w:t>novembre 2020, A______ avait déposé des actions, respectivement, en</w:t>
      </w:r>
    </w:p>
    <w:p>
      <w:r>
        <w:t>- 4/8 -</w:t>
      </w:r>
    </w:p>
    <w:p>
      <w:r>
        <w:t>C/26419/2020 annulation du congé et en réduction de loyer de 100% pour les mois de mars, avril et novembre 2020. Or, à teneur de ladite demande, aucune objection ou exception n'était avancée permettant de faire échec au cas clair. Bien au contraire, il n'était pas contesté que le montant réclamé n'avait pas été versé durant le délai comminatoire, que la partie bailleresse n'était pas tenue de prolonger à la requête de la locataire. La demande en réduction de loyer pour les mois de mars, avril et novembre 2020 ne saurait donc faire échec au cas clair, l'avis comminatoire portant sur le mois de juin à août 2020, de sorte que la bailleresse était fondée à résilier le contrat de bail. Depuis l'expiration du terme fixé, A______ ne disposait ainsi plus d'aucun titre juridique l'autorisant à rester dans les locaux de B______ SA.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La locataire a contesté en l'espèce la résiliation du bail, de sorte que la valeur litigieuse est supérieure à 10'000 fr. La voie de l'appel est dès lors ouverte.</w:t>
      </w:r>
    </w:p>
    <w:p>
      <w:r>
        <w:t>1.2 L'appel a été interjeté dans le délai et suivant la forme prescrits par la loi (art. 130, 131, 311 al. 1 CPC). Il est ainsi recevable.</w:t>
      </w:r>
    </w:p>
    <w:p>
      <w:r>
        <w:t>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- 5/8 -</w:t>
      </w:r>
    </w:p>
    <w:p>
      <w:r>
        <w:t>C/26419/2020 2. La recourante conteste que les conditions de l'art. 257 CPC sont réunies pour prononcer son évacuation. Elle soutient que la résiliation de bail est contraire au principe de la bonne foi dans la mesure où elle avait sollicité un délai supplémentaire pour s'acquitter de la somme réclamée et où elle avait payé celle- ci avant l'échéance du délai de congé. Elle avait en outre contesté la résiliation devant la commission de conciliation en matière de baux et loyer.</w:t>
      </w:r>
    </w:p>
    <w:p>
      <w:r>
        <w:t>2.1 2.1.1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2.1.2 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2.1.3 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4A_422/2020 précité consid. 4.3 et les références citées).</w:t>
      </w:r>
    </w:p>
    <w:p>
      <w:r>
        <w:t>2.2 En l'espèce, l'appelante "rappelle" à l'appui de son appel qu'elle a pris du retard dans le paiement de son loyer en raison de la baisse de son chiffre d'affaires due à la pandémie. Elle ne le rend cependant vraisemblable d'aucune manière et il apparaît que ses difficultés de paiement de son loyer sont d'ailleurs antérieures à la pandémie puisqu'elle avait reçu un premier avis comminatoire le 6 février 2020 déjà. De plus, l'intimée n'avait pas d'obligation de donner suite à la demande de l'appelante de prolongation du délai de paiement fixé dans l'avis comminatoire et le fait que le paiement des loyers en retard soit intervenu avant l'échéance du délai</w:t>
      </w:r>
    </w:p>
    <w:p>
      <w:r>
        <w:t>- 6/8 -</w:t>
      </w:r>
    </w:p>
    <w:p>
      <w:r>
        <w:t>C/26419/2020 de congé n'est pas déterminant. Ces circonstances ne permettent dès lors pas de considérer que l'intimée a agi de manière contraire à la bonne foi et que les conditions de l'art. 257 CPC ne sont pas remplies. Enfin, en l'absence de toute contestation du non-paiement des arriérés de loyers et charges dans le délai imparti conformément à l'art. 257d CO, la validité de la résiliation est claire et le fait que l'appelante ait contesté le congé devant la Commission de conciliation en matière de baux et loyers ne suffit pas en lui- même à faire échec à la requête. Au vu de ce qui précède, les griefs soulevés ne sont pas fondés et le jugement attaqué sera confirmé. 3. A teneur de l'art. 22 al. 1 LaCC, il n'est pas prélevé de frais dans les causes soumises à la juridiction des baux et loyers (ATF 139 III 182 consid. 2.6). Les mesures d'exécution n'ayant pas été contestées, elles ne seront pas examinées. * * * * *</w:t>
      </w:r>
    </w:p>
    <w:p>
      <w:r>
        <w:t>- 7/8 -</w:t>
      </w:r>
    </w:p>
    <w:p>
      <w:r>
        <w:t>C/26419/2020</w:t>
      </w:r>
    </w:p>
    <w:p>
      <w:r>
        <w:t>PAR CES MOTIFS, La Chambre des baux et loyers : A la forme : Déclare recevable l'appel interjeté le 8 mars 2021 par A______ contre le jugement JTBL/131/2021 rendu le 23 février 2021 par le Tribunal des baux et loyers dans la cause C/26419/2020-8-SE. Au fond : Confirme ce jugement. Dit que la procédure est gratuite. Déboute les parties de toutes autres conclusions. Siégeant : Madame Nathalie LANDRY-BARTHE, présidente; Madame Sylvie DROIN, Monsieur Laurent RIEBEN, juges; Madame Elodie SKOULIKAS,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C/26419/2020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