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ACJC/676/2024 vom 29. Mai 2024</w:t>
      </w:r>
    </w:p>
    <w:p>
      <w:r>
        <w:t>GE Cour de justice, 2024-05-29, FR</w:t>
      </w:r>
    </w:p>
    <w:p>
      <w:r>
        <w:rPr>
          <w:b/>
        </w:rPr>
        <w:t xml:space="preserve">Quelle: </w:t>
      </w:r>
      <w:r>
        <w:t>https://mcp.opencaselaw.ch/entscheid/ge_gerichte_ACJC_676_2024</w:t>
      </w:r>
    </w:p>
    <w:p>
      <w:r>
        <w:t>FR: GE_GERICHTE ACJC/676/2024 du 29 mai 2024</w:t>
      </w:r>
    </w:p>
    <w:p>
      <w:r>
        <w:t>IT: GE_GERICHTE ACJC/676/2024 del 29 maggio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Dans ses dernières conclusions prises en première instance, l’intimée a notamment conclu à la fixation judiciaire du loyer à 585 fr. par mois, charges comprises, dès le 1er mars 2007, de même qu'au remboursement par les appelants d’un trop-perçu de loyer de 150’975 fr. La valeur litigieuse dépasse ainsi largement les 10'000 fr. requis à l'art. 308 al. 2 CPC, de sorte que la voie de l'appel est ouverte.</w:t>
      </w:r>
    </w:p>
    <w:p>
      <w:r>
        <w:rPr>
          <w:b/>
        </w:rPr>
        <w:t>E. 1.3</w:t>
      </w:r>
    </w:p>
    <w:p>
      <w:r>
        <w:t>Selon l'art. 311 al. 1 et 2 CPC, l'appel, écrit et motivé, est introduit auprès de l'instance d'appel dans les 30 jours à compter de la notification de la décision, laquelle doit être jointe au dossier. La partie adverse peut former un appel joint dans la réponse (art. 313 al. 1 CPC). L'appel et l'appel joint ont été interjetés dans les délais et suivant la forme prescrits par la loi (art. 130, 131, 311 al. 1 et 313 al. 1 CPC). Ils sont ainsi recevables.</w:t>
      </w:r>
    </w:p>
    <w:p>
      <w:r>
        <w:rPr>
          <w:b/>
        </w:rPr>
        <w:t>E. 1.4</w:t>
      </w:r>
    </w:p>
    <w:p>
      <w:r>
        <w:t>Les bailleurs seront ci-après désignés comme les appelants et la locataire comme l'intimée.</w:t>
      </w:r>
    </w:p>
    <w:p>
      <w:r>
        <w:rPr>
          <w:b/>
        </w:rPr>
        <w:t>E. 1.5</w:t>
      </w:r>
    </w:p>
    <w:p>
      <w:r>
        <w:t>L'appel peut être formé pour violation du droit (art. 310 let. a CPC) et constatation inexacte des faits (art. 310 let. b CPC). L'instance d'appel dispose ainsi d'un plein pouvoir d'examen de la cause en fait et en droit ; en particulier, le</w:t>
      </w:r>
    </w:p>
    <w:p>
      <w:r>
        <w:t>- 8/18 -</w:t>
      </w:r>
    </w:p>
    <w:p>
      <w:r>
        <w:t>C/8108/2021 juge d'appel contrôle librement l'appréciation des preuves effectuée par le juge de première instance (art. 157 CPC en relation avec l'art. 310 let. b CPC) et vérifie si celui-ci pouvait admettre les faits qu'il a retenus (ATF 138 III 374 consid. 4.3.1).</w:t>
      </w:r>
    </w:p>
    <w:p>
      <w:r>
        <w:rPr>
          <w:b/>
        </w:rPr>
        <w:t>E. 1.6</w:t>
      </w:r>
    </w:p>
    <w:p>
      <w:r>
        <w:t>Selon l’art. 243 al. 2 let.c CPC, la procédure simplifiée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2</w:t>
      </w:r>
    </w:p>
    <w:p>
      <w:r>
        <w:t>Les appelants se plaignent d'une violation de leur droit d'être entendus, motif pris que le Tribunal n’aurait pas statué sur la question de la prescription s’agissant de la fixation du loyer et de leurs allégués relatifs au non-paiement du loyer par la locataire.</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w:t>
      </w:r>
    </w:p>
    <w:p>
      <w:r>
        <w:t>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w:t>
      </w:r>
    </w:p>
    <w:p>
      <w:r>
        <w:t>- 9/18 -</w:t>
      </w:r>
    </w:p>
    <w:p>
      <w:r>
        <w:t>C/8108/2021 les références; arrêt du Tribunal fédéral 5A_381/2020 du 1er septembre 2020 consid. 3.1).</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2ème éd. 2019, n. 7 ad art. 238 CPC et n. 18 ad art. 239 CPC; ACJC/165/2020 du 3 février 2020 consid. 2.2).</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et qu'il n'en résulte aucun préjudice pour le justiciable (ATF 136 III 174).</w:t>
      </w:r>
    </w:p>
    <w:p>
      <w:r>
        <w:rPr>
          <w:b/>
        </w:rPr>
        <w:t>E. 2.2</w:t>
      </w:r>
    </w:p>
    <w:p>
      <w:r>
        <w:t>En l'espèce, s'il résulte effectivement du jugement entrepris que le Tribunal ne s'est pas expressément prononcé sur la question de la prescription des prétentions de l’intimée, ce dernier n'avait pas l'obligation de discuter tous les moyens de preuve invoqués par les parties. Il pouvait au contraire se limiter à l'examen des questions décisives pour l'issue du litige. Sa motivation pouvait d'ailleurs être implicite et résulter des différents considérants. En retenant que le loyer était nul et en entrant en matière sur la fixation judiciaire du loyer initial, le Tribunal a, de fait, écarté les arguments des appelants selon lesquels l’intimée aurait eu connaissance de la nullité du loyer en 2017, lors de sa première consultation de l’ASLOCA.</w:t>
      </w:r>
    </w:p>
    <w:p>
      <w:r>
        <w:t>- 10/18 -</w:t>
      </w:r>
    </w:p>
    <w:p>
      <w:r>
        <w:t>C/8108/2021 Par ailleurs, le Tribunal a tenu pour établi que la locataire avait régulièrement versé son loyer, appréciation qui ne porte pas le flanc à la critique. En effet, les appelants n’ont allégué l’envoi ni produit de rappel ou mise en demeure adressés à l’intimée, laquelle a pourtant occupé le logement litigieux durant près de 14 ans. Celle-ci a quant à elle produit de nombreux extraits bancaires démontrant qu’elle effectuait des retraits d’argent plus importants chaque début ou fin de mois. Or, les parties s’entendent sur le fait que le loyer était payé de main à main. Par ailleurs, l’intimée a obtenu des reçus de la part des appelants à compter de 2017. Leur examen permet de constater que le paiement du loyer était régulier. Hormis le non-paiement du loyer de décembre 2020, seul un échange de messages entre les parties intervenu en 2020 montre un retard de paiement de la locataire, réglé au moyen d’une retenue sur l’avance de loyer versée au début du bail.</w:t>
      </w:r>
    </w:p>
    <w:p>
      <w:r>
        <w:t>En tout état, la Cour est habilitée, compte tenu de son plein pouvoir de cognition, à réparer une éventuelle insuffisance de motivation du Tribunal, ce qui garantit le respect du droit d'être entendus des appelants sous cet angle. Il n'y a donc pas eu violation du droit d'être entendus des appelants.</w:t>
      </w:r>
    </w:p>
    <w:p>
      <w:r>
        <w:rPr>
          <w:b/>
        </w:rPr>
        <w:t>E. 3</w:t>
      </w:r>
    </w:p>
    <w:p>
      <w:r>
        <w:t>Sur le fond, les appelants reprochent au Tribunal d’être entré en matière sur l’action en fixation du loyer initial, celle-ci étant selon eux prescrite. Les appelants et l’intimée font également grief au Tribunal d'avoir mal appliqué les statistiques pour fixer le loyer.</w:t>
      </w:r>
    </w:p>
    <w:p>
      <w:r>
        <w:rPr>
          <w:b/>
        </w:rPr>
        <w:t>E. 3.1</w:t>
      </w:r>
    </w:p>
    <w:p>
      <w:r>
        <w:t>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207 al. 1 LaCC. Un vice de forme lors de la notification du loyer initial, comme par exemple la non-utilisation de la formule officielle, n'implique pas la nullité totale du contrat de bail, mais limite cette nullité à la seule fixation du loyer (art. 20 al. 2 CO; cf. ATF 120 II 341 consid. 5d). Lorsque le bail a été conclu sans que soit utilisée la formule officielle, le locataire peut donc agir en fixation judiciaire du loyer initial et en restitution de l'éventuel trop-perçu. Il s'agit là d'un cumul d'actions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 En application de ces dispositions, le locataire qui entend récupérer le trop-payé doit agir dans les trois ans suivant le jour où il a connu son droit à la restitution, mais au plus tard dans les dix ans dès</w:t>
      </w:r>
    </w:p>
    <w:p>
      <w:r>
        <w:t>- 11/18 -</w:t>
      </w:r>
    </w:p>
    <w:p>
      <w:r>
        <w:t>C/8108/2021 la naissance du droit (art. 67 al. 1 CO ; LACHAT/STASTNY, Le bail à loyer, Lausanne 2019, p. 511). La nullité partielle se constate d’office et intervient de plein droit (arrêt du Tribunal fédéral 4C.428/2004 du 1er avril 2005, in SJ 2006 I p. 19) et le locataire peut la faire valoir en tout temps sous la seule réserve de l’abus de droit (arrêt du Tribunal fédéral 4A_129/2011 du 28 avril 2011 et références citées). Le Tribunal fédéral a retenu qu’une exception au droit de demander la restitution du trop-perçu selon les art. 62 ss CO peut être admise lorsqu’un locataire, conscient du vice de forme affectant le contrat, a gardé le silence dans l’intention d’en profiter plus tard (ATF 140 III 583, consid. 3.2.4). L'ignorance du locataire est présumée (ATF 140 III 583 précité). Le juge du fait doit vérifier, par appréciation des preuves, si le locataire demandeur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 (ATF 148 III 63 consid. 6). En cas de consultation d’un avocat avant l’invocation de la nullité du loyer initial, seul est décisif le fait de savoir si cette question a été ou non effectivement abordée lors de ladite consultation (arrêt du Tribunal fédéral 4A_254/2016 du 10 juillet 2017, consid. 3.2.2; cf. également BIERI, Formule officielle et présomption d’ignorance du locataire, Jusletter du 12 octobre 2020, n. 17).</w:t>
      </w:r>
    </w:p>
    <w:p>
      <w:r>
        <w:rPr>
          <w:b/>
        </w:rPr>
        <w:t>E. 3.2</w:t>
      </w:r>
    </w:p>
    <w:p>
      <w:r>
        <w:t>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Lorsque le loyer initial est nul parce que la formule officielle n'a pas été communiquée, le juge doit compléter le contrat, en se basant sur toutes les circonstances du cas (ATF 124 III 62 consid. 2b; arrêt du Tribunal fédéral 4A_517/2014 du 2 février 2015 consid. 5.1).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w:t>
      </w:r>
    </w:p>
    <w:p>
      <w:r>
        <w:t>- 12/18 -</w:t>
      </w:r>
    </w:p>
    <w:p>
      <w:r>
        <w:t>C/8108/2021 la date de construction de l'immeuble, ni des caractéristiques du cas particulier, il y a lieu de les compléter en procédant à une pondération avec les chiffres statistiques des baux en cours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(ACJC/1303/2007 consid. 3.5; ACJC/812/2010 du 21 juin 2010 consid. 4.1). Le Tribunal fédéral a confirmé que cette pondération des statistiques genevoises n'est pas arbitraire (arrêt du Tribunal fédéral 4A_3/2011 du 28 février 2011 consid. 5.2).</w:t>
      </w:r>
    </w:p>
    <w:p>
      <w:r>
        <w:rPr>
          <w:b/>
        </w:rPr>
        <w:t>E. 3.3</w:t>
      </w:r>
    </w:p>
    <w:p>
      <w:r>
        <w:t>Les frais accessoires autres que ceux liés au chauffage et à la production d'eau chaude, comme les frais d'exploitation, sont englobés dans les loyers servant de données pour les statistiques cantonales genevoises (arrêt du Tribunal fédéral 4A_129/2008 du 10 juin 2008 consid. 2.4).</w:t>
      </w:r>
    </w:p>
    <w:p>
      <w:r>
        <w:rPr>
          <w:b/>
        </w:rPr>
        <w:t>E. 3.4</w:t>
      </w:r>
    </w:p>
    <w:p>
      <w:r>
        <w:t>La vétusté et les éventuels défauts de l'objet loué n'ont pas à être pris en considération dans la fixation judiciaire du loyer. En effet, la vétusté d'un immeuble se reflète déjà dans l'année de construction de celui-ci, qui est pris en compte dans les statistiques des loyers. Quant aux défauts éventuellement présents, résultant ou non de l'état de vétusté, ils peuvent déjà faire l'objet d'une réduction du loyer (cf. art. 259a al. 1 let. b et 259d CO), de sorte qu'il ne se justifie pas, ici encore, d'en tenir compte, faute de quoi les locataires pourraient obtenir une réduction à double pour ce motif, à la fois dans le cadre de la fixation judiciaire du loyer et dans le cadre d'une demande éventuelle de réduction de loyer. Ainsi, la fixation judiciaire du loyer doit se déterminer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w:t>
      </w:r>
    </w:p>
    <w:p>
      <w:r>
        <w:rPr>
          <w:b/>
        </w:rPr>
        <w:t>E. 3.5</w:t>
      </w:r>
    </w:p>
    <w:p>
      <w:r>
        <w:t>En l'espèce, il n'est pas contesté qu'aucun avis de fixation du loyer n'a été remis à l'intimée. Celle-ci a déclaré avoir consulté l’ASLOCA une première fois en 2017 en raison des problèmes d’émanation de mazout, puis à nouveau durant l'automne 2020, au vu de la dégradation de la situation. Rien n’indique que la question de la nullité du loyer initial ait été abordée en 2017, contrairement à ce que prétendent les appelants. La requête en fixation judiciaire du loyer initial et en restitution du trop-perçu du 27 avril 2021 n’est ainsi pas prescrite. Pour fixer le loyer initial de l'appartement, le Tribunal a appliqué la statistique cantonale de mai 2007 – année de conclusion du contrat de bail à loyer litigieux –</w:t>
      </w:r>
    </w:p>
    <w:p>
      <w:r>
        <w:t>- 13/18 -</w:t>
      </w:r>
    </w:p>
    <w:p>
      <w:r>
        <w:t>C/8108/2021 concernant le loyer mensuel moyen des logements, sans charges, selon le nombre de pièces, la nature du logement et le statut du bail (T 05.04.2.02), étant rappelé que le juge dispose d’un large pouvoir d’appréciation dans son choix des statistiques. Il a toutefois pris en compte un montant de 975 fr. pour le loyer d’un logement à loyer libre et loué à de nouveaux locataires au cours des douze derniers mois pour un trois pièces, alors que celui-ci était en réalité de 1’199 fr. Il a ensuite appliqué la statistique cantonale de mai 2007, relative aux baux en cours, du loyer moyen des logements à loyer libre de 3 pièces situés en dehors de la ville de Genève, dans des immeubles construits entre 1966 et 1970, faisant état d’un loyer mensuel de 902 fr. La moyenne des deux loyers précités est ainsi de 1’050 fr. 50 et non de 938 fr. Compte tenu des caractéristiques propres du logement, soit au motif qu’il était situé en sous-sol et présentait ainsi des qualités inférieures à un appartement se trouvant dans un immeuble, en lien notamment avec le manque de lumière et les difficultés d’aération, mais comprenait les frais de chauffage, d’eau chaude et d’électricité, le Tribunal a fixé ex aequo et bono le loyer à 900 fr. par mois. Les appelants contestent cette appréciation, le Tribunal n’ayant pas expliqué à quel montant il aurait réduit le loyer net, ni quel montant il a pris en compte pour les charges et du fait qu’il n’a pas pris en compte la suroccupation du logement et l’accès au grand jardin entretenu. Toutefois ils ne démontrent pas ces derniers éléments (soit la suroccupation et l’entretien du jardin). Quant à l’intimée, elle considère que le loyer moyen ne pouvait être pris en compte au vu des caractéristiques particulières du logement et qu’il faudrait de se référer au loyer du premier décile de 2020. S’agissant de l’appartement litigieux, il est établi qu’il s’agissait d’un trois pièces situé au sous-sol d’une villa sise à E______ avec accès à un jardin. Avant son aménagement en appartement, les surfaces louées étaient dédiées à un garage, une cave, une salle de jeux et une salle de musculation. Les locaux disposaient de deux fenêtres dans la pièce principale et d’un petit vasistas dans la chambre. Un petit ventilateur reliait le dégagement à l’extérieur. Le salon était équipé d’un radiateur, de même que la chambre à compter de 2015. En cours de bail, la porte de garage ayant fait office d’entrée dans l’appartement a été remplacée par une porte. Trois pièces en enfilade, d’une surface de 5,5 m² chacune et sans fenêtres, ont été créées sur les espaces de rangement et de bricolage. En application de la jurisprudence du Tribunal fédéral, il se justifie de prendre en compte la moyenne des deux loyers mensuels précités, après correction des montants pris en référence. Il s’agit toutefois de préciser la pondération de cette moyenne.</w:t>
      </w:r>
    </w:p>
    <w:p>
      <w:r>
        <w:t>- 14/18 -</w:t>
      </w:r>
    </w:p>
    <w:p>
      <w:r>
        <w:t>C/8108/2021 En effet, cette pondération doit être effectuée en équité et il y a lieu de prendre en compte les caractéristiques propres au logement, telles que rappelées supra. S’il ne s’agit pas de tenir compte de la vétusté ni des défauts, à teneur de la jurisprudence, il sied toutefois de décoter la moyenne en considérant la situation particulière d’un garage en sous-sol réaménagé en appartement, ne respectant pas les prescriptions de droit public pour un logement, bénéficiant de l’accès à un jardin. En l’occurrence, une décote fixée en équité à 25 % apparaît justifiée, portant le loyer à 787 fr. 90. Ce montant peut être majoré d’une provision pour charges estimée à 400 fr. par pièce et par an pour un usage normal (ACJC/897/2023 du 30 juin 2023, consid. 3.2.1), rien ne permettant de retenir que tel n’ait pas été le cas, ce qui correspond en l’espèce à 100 fr. par mois. Au vu de ce qui précède, en fixant le loyer à 900 fr. par mois, le Tribunal n’a pas abusé de son libre pouvoir d’appréciation en tenant équitablement compte des spécificités du logement en adéquation avec la jurisprudence de la Cour. Le jugement entrepris sera par conséquent confirmé s’agissant de la fixation judiciaire du loyer et de la restitution du trop-perçu.</w:t>
      </w:r>
    </w:p>
    <w:p>
      <w:r>
        <w:rPr>
          <w:b/>
        </w:rPr>
        <w:t>E. 4</w:t>
      </w:r>
    </w:p>
    <w:p>
      <w:r>
        <w:t>Les appelants et l’intimée contestent la réduction de loyer accordée par le Tribunal. Les appelants considèrent qu’aucun avis des défauts n’est intervenu et contestent les défauts pris en compte (odeurs de mazout, dégâts d’eau, chauffage insuffisant, utilisation de la porte d’entrée de l’appartement). Quant à l’intimée, elle reproche au Tribunal de lui avoir octroyé une réduction insuffisante.</w:t>
      </w:r>
    </w:p>
    <w:p>
      <w:r>
        <w:rPr>
          <w:b/>
        </w:rPr>
        <w:t>E. 4.1</w:t>
      </w:r>
    </w:p>
    <w:p>
      <w:r>
        <w:t>Selon l'art. 256 al. 1 CO, le bailleur est tenu de délivrer la chose à la date convenue, dans un état approprié à l'usage pour lequel elle a été louée et de l'entretenir en cet état.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4A_2008/2015 du 12 février 2016 consid. 3.1). Il n'est pas nécessaire que le bailleur soit en faute ou que le défaut soit réparable (arrêts du Tribunal fédéral 4A_395/2017 du 11 octobre 2018 consid. 5.2; 4A_281/2009 du 31 juillet 2009 consid. 3.2).</w:t>
      </w:r>
    </w:p>
    <w:p>
      <w:r>
        <w:t>- 15/18 -</w:t>
      </w:r>
    </w:p>
    <w:p>
      <w:r>
        <w:t>C/8108/2021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4A_281/2009 du 31 juillet 2009 consid. 3.2; WESSNER, Le bail à loyer et les nuisances causées par des tiers en droit privé, in 12ème Séminaire sur le droit du bail, 2002, p. 23 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op.cit., p. 259-260).</w:t>
      </w:r>
    </w:p>
    <w:p>
      <w:r>
        <w:t>Le locataire qui entend se prévaloir des art. 258 ss CO doit prouver l'existence du défaut (LACHAT, op. cit., p. 303). Il n’est pas nécessaire d’aviser le bailleur de défauts dont celui-ci a déjà eu connaissance ou dont il aurait pu avoir connaissance (LACHAT, op. cit., p. 281). Le fardeau de la preuve de l'existence du défaut, de l'avis du défaut et de la diminution de l'usage de l'objet loué appartient au locataire (art. 8 CC).</w:t>
      </w:r>
    </w:p>
    <w:p>
      <w:r>
        <w:rPr>
          <w:b/>
        </w:rPr>
        <w:t>E. 4.2</w:t>
      </w:r>
    </w:p>
    <w:p>
      <w:r>
        <w:t>En l’espèce, c'est à bon droit que les premiers juges ont retenu que l'existence de défauts a été démontrée par l’intimée au cours de la procédure. En effet, les témoins entendus ont corroboré les défauts relatifs à l’odeur de mazout persistante, de nature à avoir un impact sur la santé des occupantes telles que mentionnées par les témoins (« nausées et migraines très fortes en raison des odeurs de mazout qui imprégnaient leurs lits et habits »). L’insuffisance du chauffage a également été établie par l’audition de nombreux témoins, étant quoi qu’il en soit relevé que la présence d’un seul radiateur jusqu’en 2015 puis de deux à compter de cette année apparaît insuffisante pour chauffer l’ensemble de l’appartement, selon l’expérience générale de la vie. Il en est de même de l’humidité et de la ventilation limitée, au vu de la configuration de l’appartement. S’agissant toutefois de l’utilisation de la porte d’entrée et des désagréments temporaires, telle que la rénovation de la villa et le dégât d’eau, ils n'ont pas été établis à satisfaction de droit. Quant à l’avis des défauts, l’appréciation du Tribunal, selon laquelle les bailleurs avaient nécessairement connaissance des défauts du fait qu’ils habitaient dans la même maison, ne prête pas le flanc à la critique. L’un des bailleurs a d’ailleurs admis, s’agissant à tout le moins de l’odeur de mazout, que la locataire s’en était plainte auprès de lui à plusieurs reprises. Compte tenu de l'ensemble des éléments qui précèdent, l'existence de défauts de la chose louée a été à juste titre admise par le Tribunal.</w:t>
      </w:r>
    </w:p>
    <w:p>
      <w:r>
        <w:t>- 16/18 -</w:t>
      </w:r>
    </w:p>
    <w:p>
      <w:r>
        <w:t>C/8108/2021</w:t>
      </w:r>
    </w:p>
    <w:p>
      <w:r>
        <w:rPr>
          <w:b/>
        </w:rPr>
        <w:t>E. 5</w:t>
      </w:r>
    </w:p>
    <w:p>
      <w:r>
        <w:t>Reste à déterminer si la réduction de loyer de 30%, dès mai 2016 et jusqu’en novembre 2020, est adéquate.</w:t>
      </w:r>
    </w:p>
    <w:p>
      <w:r>
        <w:rPr>
          <w:b/>
        </w:rPr>
        <w:t>E. 5.1</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 qu'utilisables, le sont uniquement au prix d'inconvénients inadmissibles pour le locataire (LACHAT/RUBLI, op. cit., p. 272; AUBERT, in Droit du bail à loyer et à ferme, Commentaire pratique, 2ème éd., 2017, n. 40 ad art. 258 CO). Pour le calcul de la réduction du loyer, le juge procède en principe selon la méthode dite « proportionnelle ». Il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315). Ce calcul proportionnel n'étant pas toujours aisé, il est admis qu'une appréciation en équité, par référence à l'expérience générale de la vie, au bon sens et à la casuistique, n'est pas contraire au droit fédéral (ATF 130 III 504 consid. 4.1). La réduction de loyer ne suppose pas que le défaut soit imputable au bailleur. Celui-ci doit réduire le loyer même lorsqu'il n'est pas responsable de la survenance du défaut (LACHAT, op. cit., p. 304). La pratique reconnaît au juge un large pouvoir d'appréciation dans la détermination de la quotité de réduction du loyer (LACHAT, op. cit., p. 316).</w:t>
      </w:r>
    </w:p>
    <w:p>
      <w:r>
        <w:rPr>
          <w:b/>
        </w:rPr>
        <w:t>E. 5.2</w:t>
      </w:r>
    </w:p>
    <w:p>
      <w:r>
        <w:t>Un défaut lié au chauffage des locaux loués ne peut donner lieu à une réduction de loyer que pendant les périodes de chauffage (arrêt du Tribunal fédéral 4A_174/2009 du 8 juillet 2009 consid. 4.2). Des températures insuffisantes dans des locaux d'habitation ont, dans la pratique des tribunaux suisses, entraîné des réductions de loyer oscillant entre 5% et 20% (arrêt du Tribunal fédéral 4A_174/2009 précité consid. 4.2; cf. aussi ATF 130 III 504; ACJC/38/2009 consid. 5.1).</w:t>
      </w:r>
    </w:p>
    <w:p>
      <w:r>
        <w:t>- 17/18 -</w:t>
      </w:r>
    </w:p>
    <w:p>
      <w:r>
        <w:t>C/8108/2021 La Cour a en outre admis une réduction de loyer de 10%, pendant la période hivernale, en raison de l'insuffisance du chauffage, qui avait provoqué une importante sensation de froid, des refroidissements, la nécessité d'adapter son comportement en conséquence quotidiennement durant la saison froide (nécessité de ne pas rester dans certains lieux de l'appartement, de s'habiller chaudement; ACJC/659/2013 du 27 mai 2013 consid. 8.3). Le Tribunal fédéral a enfin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 En matière de nuisances olfactives, la jurisprudence a retenu un taux de réduction de 8% pour des odeurs de mazout se manifestant de manière relativement irrégulière (ACJC/1099/2004 du 04.10.2004 R. c/ SI U. en liquidation). La Cour a accordé une réduction de 30% dans un cas où, non seulement la ventilation était défectueuse, mais aussi où le taux d'humidité était trop élevé, provoquant de la condensation à l'intérieur et des moisissures, susceptibles d'avoir des conséquences sur la santé de l'occupant (ACJC/1171/2008 du 6 octobre 2008).</w:t>
      </w:r>
    </w:p>
    <w:p>
      <w:r>
        <w:rPr>
          <w:b/>
        </w:rPr>
        <w:t>E. 5.3</w:t>
      </w:r>
    </w:p>
    <w:p>
      <w:r>
        <w:t>En l'espèce, il est vrai que les défauts relatifs au chauffage ne doivent en principe donner lieu à réduction que durant les périodes hivernales et que les défauts occasionnels listés par le Tribunal n'ont pas été établis à satisfaction de droit Ceci étant, les défauts de la chose louée établis sont importants et, pour certains, particulièrement graves, ayant affecté la santé des occupantes de l’appartement. Au vu de la jurisprudence précitée et en considération de la gravité des défauts, la réduction globale de 30 % appliquée par l'autorité précédente ne consacre pas de violation du pouvoir d'appréciation conféré au Tribunal. Ni l’appel ni l’appel joint ne sont dès lors fondés sur ce point et le jugement entrepris sera par conséquent intégralement confirmé.</w:t>
      </w:r>
    </w:p>
    <w:p>
      <w:r>
        <w:rPr>
          <w:b/>
        </w:rPr>
        <w:t>E. 6</w:t>
      </w:r>
    </w:p>
    <w:p>
      <w:r>
        <w:t>A teneur de l'art. 22 al. 1 LaCC, il n'est pas prélevé de frais dans les causes soumises à la juridiction des baux et loyers (ATF 139 III 182 consid. 2.6). * * * * *</w:t>
      </w:r>
    </w:p>
    <w:p>
      <w:r>
        <w:t>- 18/18 -</w:t>
      </w:r>
    </w:p>
    <w:p>
      <w:r>
        <w:t>C/8108/2021 PAR CES MOTIFS, La Chambre des baux et loyers :</w:t>
      </w:r>
    </w:p>
    <w:p>
      <w:r>
        <w:t>A la forme : Déclare recevables l'appel interjeté le 1er septembre 2023 par A______, B______ et C______ et l’appel joint formé le 5 octobre 2023 par D______ contre le jugement JTBL/636/2023 rendu le 14 août 2023 par le Tribunal des baux et loyers dans la cause C/8108/2021. Au fond : Confirme le jugement entrepris. Dit que la procédure est gratuite. Déboute les parties de toutes autres conclusions. Siégeant : Monsieur Ivo BUETTI, président; Madame Pauline ERARD, Madame Fabienne GEISINGER-MARIETHOZ, juges; Madame Nevena PULJIC, Madame Cosima TRABICHET-CASTAN,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