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ACJC/675/2022 vom 19. Mai 2022</w:t>
      </w:r>
    </w:p>
    <w:p>
      <w:r>
        <w:t>GE Cour de justice, 2022-05-19, FR</w:t>
      </w:r>
    </w:p>
    <w:p>
      <w:r>
        <w:rPr>
          <w:b/>
        </w:rPr>
        <w:t xml:space="preserve">Quelle: </w:t>
      </w:r>
      <w:r>
        <w:t>https://mcp.opencaselaw.ch/entscheid/ge_gerichte_ACJC_675_2022</w:t>
      </w:r>
    </w:p>
    <w:p>
      <w:r>
        <w:t>FR: GE_GERICHTE ACJC/675/2022 du 19 mai 2022</w:t>
      </w:r>
    </w:p>
    <w:p>
      <w:r>
        <w:t>IT: GE_GERICHTE ACJC/675/2022 del 19 maggio 2022</w:t>
      </w:r>
    </w:p>
    <w:p>
      <w:pPr>
        <w:pStyle w:val="Heading2"/>
      </w:pPr>
      <w:r>
        <w:t>Erwägungen</w:t>
      </w:r>
    </w:p>
    <w:p>
      <w:r>
        <w:rPr>
          <w:b/>
        </w:rPr>
        <w:t>E. 1</w:t>
      </w:r>
    </w:p>
    <w:p>
      <w:r>
        <w:t>La Chambre civile de la Cour de justice est l'autorité compétente pour prononcer l'adoption sollicitée, du fait du domicile à Genève de la requérante (art. 268 al. 1 CC; 120 al. 1 let. c LOJ).</w:t>
      </w:r>
    </w:p>
    <w:p>
      <w:r>
        <w:rPr>
          <w:b/>
        </w:rPr>
        <w:t>E. 2.1</w:t>
      </w:r>
    </w:p>
    <w:p>
      <w:r>
        <w:t>Selon l'art. 266 al. 1 CC, une personne majeure peut être adoptée notamment lorsque durant sa minorité, le ou les adoptants lui ont fourni des soins et ont pourvu à son éducation pendant au moins un an (ch. 2). Selon l'alinéa 2 de cette disposition, les dispositions sur l'adoption de mineurs s'appliquent au surplus par analogie, à l'exception de celle sur le consentement des parents. Selon l'art. 264c al. 1 CC, une personne peut adopter l'enfant de son conjoint (ch. 1). Le couple doit faire ménage commun depuis au moins trois ans (al. 2). La différence d'âge entre l'enfant et le ou les adoptants ne peut être inférieure à 16 ans, ni supérieure à 45 ans (art. 264d al. 1 CC). Le consentement de l’adopté capable de discernement est requis (art. 265 al. 1 CC). Selon l'art. 268aquater al. 1 CC, lorsque le ou les adoptants ont des descendants, leur opinion doit être prise en considération. De même, selon l’al. 2 de cette disposition, avant l’adoption d’une personne majeure, l'opinion des personnes suivantes doit être prise en considération : conjoint ou partenaire enregistré de la personne qui fait l’objet de la demande d’adoption (ch. 1), parents biologiques de la personne qui fait l’objet de la demande d’adoption (ch. 2) et descendants de la personne qui fait l’objet de la demande d’adoption, pour autant que leur âge ou d’autres justes motifs ne s’y opposent pas (ch. 3).</w:t>
      </w:r>
    </w:p>
    <w:p>
      <w:r>
        <w:rPr>
          <w:b/>
        </w:rPr>
        <w:t>E. 2.2</w:t>
      </w:r>
    </w:p>
    <w:p>
      <w:r>
        <w:t>Dans le cas d'espèce, la requérante fait ménage commun avec son époux depuis plus de 15 ans, de sorte que la condition de l'art. 264c al. 2 CC est remplie. La requérante a fourni des soins et pourvu à l’éducation de l'adoptée, comme si elle était sa mère biologique, dans le ménage qu'elle formait avec son époux, puis leur fille commune, soit pendant 16 ans durant la minorité de l'adoptée, et encore aujourd’hui, de sorte que les conditions de l'art. 266 al. 1 ch. 2 CC sont remplies. Il en va de même de la condition de la différence d’âge de l’art. 264d al. 1 CC. L’adoptée a consenti à son adoption par la requérante. De même, le père de l’adoptée s’est déclaré favorable à l’adoption de sa fille par son épouse. La fille du couple s’est également prononcée favorablement sur ce point. Au vu de ce qui précède, il sera fait droit à la requête, le prononcé de l’adoption permettant de formaliser une relation de nature d’ores et déjà filiale qui perdure depuis de nombreuses années.</w:t>
      </w:r>
    </w:p>
    <w:p>
      <w:r>
        <w:t>- 4/5 -</w:t>
      </w:r>
    </w:p>
    <w:p>
      <w:r>
        <w:t>C/2399/2022</w:t>
      </w:r>
    </w:p>
    <w:p>
      <w:r>
        <w:rPr>
          <w:b/>
        </w:rPr>
        <w:t>E. 3.1</w:t>
      </w:r>
    </w:p>
    <w:p>
      <w:r>
        <w:t>Selon l'art. 267 al. 1 CC, l'enfant acquiert le statut juridique d'un enfant du ou des parents adoptifs. Les liens de filiation antérieurs sont rompus (al. 2). Les liens de filiation ne sont pas rompus à l'égard de la personne avec laquelle le parent adoptif est marié (al. 3 ch.1). Le nom de l’enfant est déterminé par les dispositions relatives aux effets de la filiation (art. 267a al. 2 CC). L'adoption d'un majeur n'a pas d'effet sur le droit de cité si l'adopté est suisse (art. 4 Loi fédérale sur la nationalité).</w:t>
      </w:r>
    </w:p>
    <w:p>
      <w:r>
        <w:rPr>
          <w:b/>
        </w:rPr>
        <w:t>E. 3.2</w:t>
      </w:r>
    </w:p>
    <w:p>
      <w:r>
        <w:t>L’adoptée portant déjà le nom de l’adoptante, l’adoption n’aura pas d’effet sur le nom de famille de l’adoptée. De même l’adoption n’aura pas d’effet sur son droit de cité.</w:t>
      </w:r>
    </w:p>
    <w:p>
      <w:r>
        <w:rPr>
          <w:b/>
        </w:rPr>
        <w:t>E. 4</w:t>
      </w:r>
    </w:p>
    <w:p>
      <w:r>
        <w:t>Les frais de procédure, arrêtés à 1'000 fr. (art. 19 al. 1 et 3, let. a LaCC; 18 RTFMC), sont mis à la charge de la requérante et entièrement compensés par l'avance de frais du même montant d'ores et déjà versée, qui reste acquise à l'Etat de Genève. * * * * *</w:t>
      </w:r>
    </w:p>
    <w:p>
      <w:r>
        <w:t>- 5/5 -</w:t>
      </w:r>
    </w:p>
    <w:p>
      <w:r>
        <w:t>C/2399/2022 PAR CES MOTIFS, La Chambre civile :</w:t>
      </w:r>
    </w:p>
    <w:p>
      <w:r>
        <w:t>Prononce l'adoption de B______, née le ______ 2001 à G______ (Guatemala), originaire de D______ (Vaud) par A______, née ______ [nom de jeune fille] le ______ 1981 à E______ (Haïti), originaire de Genève et D______ (Vaud). Dit que les liens de filiation entre B______ et son père C______, né le ______ 1967 à Genève, originaire de D______ (Vaud), ne sont pas rompus. Prescrit que B______ conservera son nom de famille. Dit qu'elle reste originaire de D______ (Vaud). Arrête les frais de la procédure à 1'000 fr., les met à la charge de A______ et les compense avec l'avance de frais de même montant versée par cette dernière,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