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ACJC/671/2025 vom 26. Mai 2025</w:t>
      </w:r>
    </w:p>
    <w:p>
      <w:r>
        <w:t>GE Cour de justice, 2025-05-26, FR</w:t>
      </w:r>
    </w:p>
    <w:p>
      <w:r>
        <w:rPr>
          <w:b/>
        </w:rPr>
        <w:t xml:space="preserve">Quelle: </w:t>
      </w:r>
      <w:r>
        <w:t>https://mcp.opencaselaw.ch/entscheid/ge_gerichte_ACJC_671_2025</w:t>
      </w:r>
    </w:p>
    <w:p>
      <w:r>
        <w:t>FR: GE_GERICHTE ACJC/671/2025 du 26 mai 2025</w:t>
      </w:r>
    </w:p>
    <w:p>
      <w:r>
        <w:t>IT: GE_GERICHTE ACJC/671/2025 del 26 maggio 2025</w:t>
      </w:r>
    </w:p>
    <w:p>
      <w:pPr>
        <w:pStyle w:val="Heading2"/>
      </w:pPr>
      <w:r>
        <w:t>Volltext</w:t>
      </w:r>
    </w:p>
    <w:p>
      <w:r>
        <w:t>Le présent arrêt est communiqué aux parties par plis recommandés du 26 mai 2025</w:t>
      </w:r>
    </w:p>
    <w:p>
      <w:r>
        <w:t>REPUBLIQUE ET</w:t>
      </w:r>
    </w:p>
    <w:p>
      <w:r>
        <w:t>CANTON DE GENEVE POUVOIR JUDICIAIRE C/10254/2024 ACJC/671/2025 ARRÊT DE LA COUR DE JUSTICE Chambre des baux et loyers DU VENDREDI 23 MAI 2025</w:t>
      </w:r>
    </w:p>
    <w:p>
      <w:r>
        <w:t>Entre Madame A______, domiciliée ______ [GE], recourante contre un jugement rendu par le Tribunal des baux et loyers le 28 avril 2024, représentée par Me Olivier WASMER, avocat, Grand'Rue 8, 1204 Genève, et SOCIETE IMMOBILIERE B______ SA, c/o C______, sise ______ [GE], intimée, représentée par Me Olivier ADLER, avocat, quai Gustave-Ador 26, case postale 6253, 1211 Genève 6.</w:t>
      </w:r>
    </w:p>
    <w:p>
      <w:r>
        <w:t>- 2/3 -</w:t>
      </w:r>
    </w:p>
    <w:p>
      <w:r>
        <w:t>C/10254/2024 Vu, EN FAIT, le jugement JTBL/418/2025 du 28 avril 2025, par lequel le Tribunal a dit que Me Olivier WASMER n'avait plus la capacité de postuler pour A______ (ch. 1), imparti un délai à cette dernière pour désigner un autre conseil ou informer le Tribunal de ce qu'elle procéderait en personne (ch. 2), Attendu que ce jugement mentionne qu'il peut faire l'objet d'un recours au sens de l'art. 319 CPC, Vu l'acte de recours formé par A______ tendant à l'annulation dudit jugement, cela fait au renvoi de la cause pour instruction, subsidiairement au constat que Me Olivier WASMER a la capacité de postuler, Vu la conclusion préalable que comporte l'acte, en restitution de l'effet suspensif, Vu la détermination de SOCIETE IMMOBILIERE B______ SA qui s'en rapporte à justice s'agissant de cette conclusion préalable, Vu l'avis du 22 mai 2025 par lequel les parties ont été informées de ce que la cause était gardée à juger sur demande d'effet suspensif, Considérant, EN DROIT, que la décision attaquée est, a priori à remettre en cause par la voie du recours, Que le recours ne suspend pas la force de chose jugée et le caractère exécutoire de la décision attaquée (art. 325 al. 1 CPC), Que l'instance de recours peut suspendre le caractère exécutoire (art. 325 al. 2 CPC), Qu'en l'occurrence, il s'impose que le recours ne soit pas vidé de son objet, de sorte que la requête sera admise, Que la procédure est gratuite (art. 22 al. 1 LaCC), * * * * *</w:t>
      </w:r>
    </w:p>
    <w:p>
      <w:r>
        <w:t>- 3/3 -</w:t>
      </w:r>
    </w:p>
    <w:p>
      <w:r>
        <w:t>C/10254/2024</w:t>
      </w:r>
    </w:p>
    <w:p>
      <w:r>
        <w:t>PAR CES MOTIFS, La Présidente de la Chambre des baux et loyers : Suspend le caractère exécutoire du dispositif du jugement JTLB/418/2025 rendu le 28 avril 2025 par le Tribunal des baux et loyers dans la cause C/10254/2024. Siégeant : Madame Sylvie DROIN,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