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ACJC/670/2025 vom 2. Juni 2025</w:t>
      </w:r>
    </w:p>
    <w:p>
      <w:r>
        <w:t>GE Cour de justice, 2025-06-02, FR</w:t>
      </w:r>
    </w:p>
    <w:p>
      <w:r>
        <w:rPr>
          <w:b/>
        </w:rPr>
        <w:t xml:space="preserve">Quelle: </w:t>
      </w:r>
      <w:r>
        <w:t>https://mcp.opencaselaw.ch/entscheid/ge_gerichte_ACJC_670_2025</w:t>
      </w:r>
    </w:p>
    <w:p>
      <w:r>
        <w:t>FR: GE_GERICHTE ACJC/670/2025 du 2 juin 2025</w:t>
      </w:r>
    </w:p>
    <w:p>
      <w:r>
        <w:t>IT: GE_GERICHTE ACJC/670/2025 del 2 giugno 2025</w:t>
      </w:r>
    </w:p>
    <w:p>
      <w:pPr>
        <w:pStyle w:val="Heading2"/>
      </w:pPr>
      <w:r>
        <w:t>Erwägungen</w:t>
      </w:r>
    </w:p>
    <w:p>
      <w:r>
        <w:rPr>
          <w:b/>
        </w:rPr>
        <w:t>E. 1.1</w:t>
      </w:r>
    </w:p>
    <w:p>
      <w:r>
        <w:t>L'ordonnance entreprise ayant été communiquée aux parties avant le 1er janvier 2025, la présente procédure demeure régie par l'ancien droit de procédure (art. 404 al. 1 et 405 al. 1 CPC), sous réserve des dispositions d'application immédiate énumérées à l'art. 407f CPC.</w:t>
      </w:r>
    </w:p>
    <w:p>
      <w:r>
        <w:t>1.2.1 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w:t>
      </w:r>
    </w:p>
    <w:p>
      <w:r>
        <w:t>La procédure sommaire est applicable (arrêt du Tribunal fédéral 4A_475/2018 du 12 septembre 2019 consid. 3.3; Wullscheleger, Kommentar zur schweizerischen Zivilprozessordnung, 2016, n° 5 ad art. 50 CPC; TAPPY, Commentaire romand CPC, 2019, n° 21 ad art. 50 CPC).</w:t>
      </w:r>
    </w:p>
    <w:p>
      <w:r>
        <w:t>1.2.2 En l'espèce, le recours a été formé dans le délai légal (art. 142 al. 3 CPC) et selon la forme requise, de sorte qu'il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t>- 5/9 -</w:t>
      </w:r>
    </w:p>
    <w:p>
      <w:r>
        <w:t>C/3116/2024</w:t>
      </w:r>
    </w:p>
    <w:p>
      <w:r>
        <w:rPr>
          <w:b/>
        </w:rPr>
        <w:t>E. 3</w:t>
      </w:r>
    </w:p>
    <w:p>
      <w:r>
        <w:t>Les conclusions, les allégations de faits et les preuves nouvelles sont irrecevables dans le cadre d'un recours (art. 326 CPC).</w:t>
      </w:r>
    </w:p>
    <w:p>
      <w:r>
        <w:t>Il s'ensuit qu'il ne sera pas tenu compte des faits allégués par l'intimée intervenus postérieurement à la décision attaquée dans le cadre de la procédure C/1______/2021. En tout état, ceux-ci ne sont pas pertinents pour l'issue du litige.</w:t>
      </w:r>
    </w:p>
    <w:p>
      <w:r>
        <w:rPr>
          <w:b/>
        </w:rPr>
        <w:t>E. 4</w:t>
      </w:r>
    </w:p>
    <w:p>
      <w:r>
        <w:t>Le recourant fait grief à la délégation du Tribunal d'avoir statué sur la base d'un état de fait incomplet.</w:t>
      </w:r>
    </w:p>
    <w:p>
      <w:r>
        <w:rPr>
          <w:b/>
        </w:rPr>
        <w:t>E. 4.1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w:t>
      </w:r>
    </w:p>
    <w:p>
      <w:r>
        <w:rPr>
          <w:b/>
        </w:rPr>
        <w:t>E. 4.2</w:t>
      </w:r>
    </w:p>
    <w:p>
      <w:r>
        <w:t>En l'occurrence, il ne saurait être reproché à la délégation du Tribunal d'avoir constaté arbitrairement les faits, dans la mesure où les éléments mis en exergue par le recourant, qui auraient dû, selon lui, être pris en considération dans le cadre de la décision entreprise - soit ceux retranscrits dans le procès-verbal de l'audience du 5 février 2024 - ressortent expressément de celle-ci. La délégation du Tribunal a donc pris en compte ces éléments.</w:t>
      </w:r>
    </w:p>
    <w:p>
      <w:r>
        <w:t>Le grief du recourant est infondé.</w:t>
      </w:r>
    </w:p>
    <w:p>
      <w:r>
        <w:rPr>
          <w:b/>
        </w:rPr>
        <w:t>E. 5</w:t>
      </w:r>
    </w:p>
    <w:p>
      <w:r>
        <w:t>Le recourant reproche à la délégation du Tribunal d'avoir considéré sa requête en récusation infondée.</w:t>
      </w:r>
    </w:p>
    <w:p>
      <w:r>
        <w:t>5.1.1 Aux termes de l'art. 49 al. 1 CPC, la partie qui entend obtenir la récusation d'un magistrat ou d'un fonctionnaire judiciaire la demande au tribunal aussitôt qu'elle a eu connaissance du motif de récusation. À défaut, elle est déchue du droit de s'en prévaloir ultérieurement (ATF 141 III 210 consid. 5.2; 139 III 120 consid. 3.2.1; 138 I 1 consid. 2.2; 136 I 207 consid. 3.4; arrêt du Tribunal fédéral 4A_576/2020 du 10 juin 2021 consid. 3.1.5).</w:t>
      </w:r>
    </w:p>
    <w:p>
      <w:r>
        <w:t>Le Tribunal fédéral n'a pas tranché la question de savoir si "aussitôt" pouvait signifier plus de dix jours (arrêt du Tribunal fédéral 4A_600/2015 du 1er avril 2016 consid. 6.3). Il a en revanche jugé qu'une requête formée 40 jours après la connaissance du motif de récusation était manifestement incompatible avec l'art. 49 al. 1 CPC (arrêt du Tribunal fédéral 4A_104/2015 du 20 mai 2015 consid. 6).</w:t>
      </w:r>
    </w:p>
    <w:p>
      <w:r>
        <w:t>5.1.2 L'art. 47 CPC dresse une liste exhaustive des motifs de récusation. Les magistrats et fonctionnaires judiciaires sont récusables dans les cas énumérés à</w:t>
      </w:r>
    </w:p>
    <w:p>
      <w:r>
        <w:t>- 6/9 -</w:t>
      </w:r>
    </w:p>
    <w:p>
      <w:r>
        <w:t>C/3116/2024 l'art. 47 al. 1 let. a-e CPC. Ils sont aussi récusables, selon l'art. 47 al. 1 let. f CPC - qui constitue une clause générale - s'ils sont " de toute autre manière " suspects de partialité (arrêt du Tribunal fédéral 4A_576/2020 précité consid. 3.1.2).</w:t>
      </w:r>
    </w:p>
    <w:p>
      <w:r>
        <w:t>En effet, à teneur de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et 5A_171/2015 du 20 avril 2015 consid. 6.1).</w:t>
      </w:r>
    </w:p>
    <w:p>
      <w:r>
        <w:t>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arrêts du Tribunal fédéral 5A_998/2018 du 25 février 2019 consid. 6.2 et 5A_98/2018 du 10 septembre 2018 consid. 4.2).</w:t>
      </w:r>
    </w:p>
    <w:p>
      <w:r>
        <w:t>5.1.3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précité consid. 6.2; 1B_545/2018 du 23 avril 2019 consid. 5.1 et 5A_749/2015 du 27 novembre 2015 consid. 4.1).</w:t>
      </w:r>
    </w:p>
    <w:p>
      <w:r>
        <w:t>- 7/9 -</w:t>
      </w:r>
    </w:p>
    <w:p>
      <w:r>
        <w:t>C/3116/2024</w:t>
      </w:r>
    </w:p>
    <w:p>
      <w:r>
        <w:t>5.1.4 La partie qui entend obtenir la récusation d'un magistrat ou d'un fonctionnaire judiciaire doit rendre vraisemblables les faits qui motivent sa demande (art. 49 al. 1, 2ème phr., CPC). Le fardeau de la preuve qui lui incombe vaut tant pour le(s) motif(s) de récusation invoqué(s) que pour les autres conditions légales de la récusation, dont fait partie le respect du délai prévu à l'art. 49 al. 1, 1ère phr., CPC (arrêt du Tribunal fédéral 4A_576/2020 précité consid. 3.1.6).</w:t>
      </w:r>
    </w:p>
    <w:p>
      <w:r>
        <w:t>5.2.1 En l'espèce, le recourant a formulé sa requête de récusation à l'issue de l'audience du 5 février 2024, soit dès la connaissance du prétendu motif y afférent. Il n'a toutefois motivé celle-ci qu'en date du 28 mars 2024, soit près de deux mois plus tard.</w:t>
      </w:r>
    </w:p>
    <w:p>
      <w:r>
        <w:t>Comme relevé par la délégation du Tribunal, il existe ainsi un doute concernant la recevabilité de cette requête. Il n'est toutefois pas nécessaire de résoudre cette question, compte tenu du considérant suivant.</w:t>
      </w:r>
    </w:p>
    <w:p>
      <w:r>
        <w:t>5.2.2 Le recourant fait, en substance, valoir que les termes protocolés au procès- verbal de l'audience du 5 février 2024, soit la note du Tribunal et les déclarations faites à la suite de celle-ci, démontreraient l'inimitié de la juge concernée à son égard et à l'encontre de son conseil.</w:t>
      </w:r>
    </w:p>
    <w:p>
      <w:r>
        <w:t>La teneur dudit procès-verbal n'est toutefois pas, à elle seule, suffisante pour rendre vraisemblable l'apparence d'une prévention. En effet, la note de la juge mise en cause, ainsi que sa réponse aux objections du conseil du recourant, ne permettent pas encore de rendre vraisemblable une suspicion de partialité de la part de cette dernière. Le seul fait que ces retranscriptions au procès-verbal n'étaient pas utiles ou appropriées, selon le recourant, ne saurait suffire à cet égard.</w:t>
      </w:r>
    </w:p>
    <w:p>
      <w:r>
        <w:t>Contrairement à ce que soutient le recourant, aucun autre élément au dossier ne permet de retenir, même sous l'angle de la vraisemblance, que la juge concernée ne serait plus en mesure d'instruire de manière impartiale la procédure C/1______/2021. A cet égard, il se limite à soutenir que cette dernière aurait "régulièrement" fait obstacle à l'exercice de ses droits depuis le début de la procédure, notamment à celui de poser librement des questions à sa partie adverse et à un témoin, sans alléguer le moindre exemple concret. Le simple fait d'alléguer que les prétendues violations procédurales auraient, selon le recourant, atteint leur "paroxysme" à l'audience du 5 février 2024, ne permet pas de rendre vraisemblable lesdites violations ni leur caractère répété.</w:t>
      </w:r>
    </w:p>
    <w:p>
      <w:r>
        <w:t>Comme relevé par la délégation du Tribunal, il n'est ainsi pas établi que la juge mise en cause aurait commis des erreurs grossières et répétées dans la manière d'instruire la cause, en particulier en refusant indûment au conseil du recourant de</w:t>
      </w:r>
    </w:p>
    <w:p>
      <w:r>
        <w:t>- 8/9 -</w:t>
      </w:r>
    </w:p>
    <w:p>
      <w:r>
        <w:t>C/3116/2024 poser des questions à la partie adverse ou aux témoins entendus, susceptibles de fonder une apparence de prévention.</w:t>
      </w:r>
    </w:p>
    <w:p>
      <w:r>
        <w:t>Par ailleurs, des griefs contre des actes de procédure viciés, voire arbitraires, doivent être soulevés à l'appui d'un appel ou d'un recours et non dans le cadre d'une procédure de récusation.</w:t>
      </w:r>
    </w:p>
    <w:p>
      <w:r>
        <w:t>En définitive, au vu de ce qui précède, le recours n'est pas fondé et il sera rejeté.</w:t>
      </w:r>
    </w:p>
    <w:p>
      <w:r>
        <w:rPr>
          <w:b/>
        </w:rPr>
        <w:t>E. 6</w:t>
      </w:r>
    </w:p>
    <w:p>
      <w:r>
        <w:t>Le recourant, qui succombe, sera condamné aux frais judiciaires de recours (art. 106 al. 1 CPC), arrêtés à 800 fr. (art. 19 et 38 ss RTFMC) et compensés avec l'avance de même montant fournie par ce dernier, qui reste acquise à l'Etat de Genève (art. 111 al. 1 CPC).</w:t>
      </w:r>
    </w:p>
    <w:p>
      <w:r>
        <w:t>Il sera également condamné à verser à l'intimée 1'000 fr. à titre de dépens de recours, débours et TVA compris (art. 106 al. 1 CPC, art. 20, 25 et 26 LaCC; art. 84, 86, 87 et 90 RTFMC). * * * * *</w:t>
      </w:r>
    </w:p>
    <w:p>
      <w:r>
        <w:t>- 9/9 -</w:t>
      </w:r>
    </w:p>
    <w:p>
      <w:r>
        <w:t>C/3116/2024 PAR CES MOTIFS, La Chambre civile : A la forme : Déclare recevable le recours interjeté le 18 novembre 2024 par A______ contre l'ordonnance OTPI/675/2024 rendue le 30 octobre 2024 par la délégation du Tribunal civil dans la cause C/3116/2024. Au fond : Rejette ce recours. Déboute les parties de toutes autres conclusions. Sur les frais : Arrête les frais judiciaires du recours à 800 fr., les met à charge de A______ et dit qu'ils sont entièrement compensés avec l'avance de frais fournie par ce dernier, qui reste acquise à l'Etat de Genève. Condamne A______ à verser 1'000 fr. à B______ à titre de dépens de recours.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