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ACJC/663/2020 vom 12. Mai 2020</w:t>
      </w:r>
    </w:p>
    <w:p>
      <w:r>
        <w:t>GE Cour de justice, 2020-05-12, FR</w:t>
      </w:r>
    </w:p>
    <w:p>
      <w:r>
        <w:rPr>
          <w:b/>
        </w:rPr>
        <w:t xml:space="preserve">Quelle: </w:t>
      </w:r>
      <w:r>
        <w:t>https://mcp.opencaselaw.ch/entscheid/ge_gerichte_ACJC_663_2020</w:t>
      </w:r>
    </w:p>
    <w:p>
      <w:r>
        <w:t>FR: GE_GERICHTE ACJC/663/2020 du 12 mai 2020</w:t>
      </w:r>
    </w:p>
    <w:p>
      <w:r>
        <w:t>IT: GE_GERICHTE ACJC/663/2020 del 12 maggio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w:t>
      </w:r>
    </w:p>
    <w:p>
      <w:r>
        <w:t>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w:t>
      </w:r>
    </w:p>
    <w:p>
      <w:r>
        <w:t>- 4/9 -</w:t>
      </w:r>
    </w:p>
    <w:p>
      <w:r>
        <w:t>C/22082/2019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5P_471/2000 consid. 5; ABBET/VEUILLET, La mainlevée de l'opposition, 2017, n. 151 ad art. 80 LP).</w:t>
      </w:r>
    </w:p>
    <w:p>
      <w:r>
        <w:t>- 5/9 -</w:t>
      </w:r>
    </w:p>
    <w:p>
      <w:r>
        <w:t>C/22082/2019 2.1.3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4C_447/2006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 2.1.4 Selon l'art. 52 CPC, quiconque participe à la procédure doit se conformer aux règles de la bonne foi. Cette injonction s'adresse à tous les participants au procès, parties et juge (arrêt du Tribunal fédéral 4A_590/2016 du 26 janvier 2017 consid. 2.1). Le juge n'a pas à soumettre à la discussion des parties les principes juridiques sur lesquels il va fonder son jugement. En vertu de la règle jura novit curia,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w:t>
      </w:r>
    </w:p>
    <w:p>
      <w:r>
        <w:t>- 6/9 -</w:t>
      </w:r>
    </w:p>
    <w:p>
      <w:r>
        <w:t>C/22082/2019</w:t>
      </w:r>
    </w:p>
    <w:p>
      <w:r>
        <w:rPr>
          <w:b/>
        </w:rPr>
        <w:t>E. 2.2</w:t>
      </w:r>
    </w:p>
    <w:p>
      <w:r>
        <w:t>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w:t>
      </w:r>
    </w:p>
    <w:p>
      <w:r>
        <w:t>- 7/9 -</w:t>
      </w:r>
    </w:p>
    <w:p>
      <w:r>
        <w:t>C/22082/2019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w:t>
      </w:r>
    </w:p>
    <w:p>
      <w:r>
        <w:rPr>
          <w:b/>
        </w:rPr>
        <w:t>E. 3</w:t>
      </w:r>
    </w:p>
    <w:p>
      <w:r>
        <w:t>Les frais judiciaires de première instance, arrêtés à 200 fr. (art. 48 OELP), seront mis à charge de la partie intimée qui succombe (art. 106 al. 1 CPC).</w:t>
      </w:r>
    </w:p>
    <w:p>
      <w:r>
        <w:t>Ils seront compensés avec l'avance versée par la recourante, acquise à l'ETAT DE GENEVE, soit pour lui les Services financiers du Pouvoir judiciaire, la partie intimée étant condamné à les verser à la recourante.</w:t>
      </w:r>
    </w:p>
    <w:p>
      <w:r>
        <w:t>Compte tenu des circonstances et des motifs justifiant l'annulation du jugement, la Cour renoncera à percevoir des frais judiciaires de recours (art. 7 RTFMC). L'avance versée par la recourante lui sera restituée.</w:t>
      </w:r>
    </w:p>
    <w:p>
      <w:r>
        <w:t>Il ne sera pas alloué de dépens de recours, dans la mesure où la recourante plaide en personne et où elle n'a pas effectué de démarches justifiant l'allocation de dépens (art. 95 al. 3 let. c CPC). * * * * *</w:t>
      </w:r>
    </w:p>
    <w:p>
      <w:r>
        <w:t>- 8/9 -</w:t>
      </w:r>
    </w:p>
    <w:p>
      <w:r>
        <w:t>C/22082/2019 PAR CES MOTIFS, La Chambre civile : A la forme : Déclare recevable le recours interjeté par la CONFEDERATION SUISSE, représentée par l'ETAT DE GENEVE, soit pour lui l'Administration fiscale cantonale, contre le jugement JTPI/425/2020 rendu le 13 janvier 2020 par le Tribunal de première instance dans la cause C/22082/2019-9 SML. Au fond : Annule le jugement querellé et, statuant à nouveau : Rectifie la qualité de la partie recourante, en ce sens qu'il s'agit de l'ETAT DE GENEVE, soit pour lui l'Administration fiscale cantonale. Prononce la mainlevée définitive de l'opposition formée par A______ SA au commandement de payer, poursuite n° 1______. Met à charge de A______ SA les frais judiciaires de première instance, arrêtés à 200 fr. et compensés avec l'avance versée. Condamne A______ SA à verser à l'ETAT DE GENEVE, soit pour lui l'Administration fiscale cantonale, 200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300 fr. Dit qu'il n'est pas alloué de dépens. Siégeant : Monsieur Laurent RIEBEN, président; Madame Pauline ERARD et Madame Fabienne GEISINGER-MARIETHOZ, juges; Madame Mélanie DE RESENDE PEREIRA, greffière. Le président : Laurent RIEBEN</w:t>
      </w:r>
    </w:p>
    <w:p>
      <w:r>
        <w:t>La greffière : Mélanie DE RESENDE PEREIRA</w:t>
      </w:r>
    </w:p>
    <w:p>
      <w:r>
        <w:t>- 9/9 -</w:t>
      </w:r>
    </w:p>
    <w:p>
      <w:r>
        <w:t>C/22082/2019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