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ACJC/662/2015 vom 10. Juni 2015</w:t>
      </w:r>
    </w:p>
    <w:p>
      <w:r>
        <w:t>GE Cour de justice, 2015-06-10, FR</w:t>
      </w:r>
    </w:p>
    <w:p>
      <w:r>
        <w:rPr>
          <w:b/>
        </w:rPr>
        <w:t xml:space="preserve">Quelle: </w:t>
      </w:r>
      <w:r>
        <w:t>https://mcp.opencaselaw.ch/entscheid/ge_gerichte_ACJC_662_2015</w:t>
      </w:r>
    </w:p>
    <w:p>
      <w:r>
        <w:t>FR: GE_GERICHTE ACJC/662/2015 du 10 juin 2015</w:t>
      </w:r>
    </w:p>
    <w:p>
      <w:r>
        <w:t>IT: GE_GERICHTE ACJC/662/2015 del 10 giugno 2015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La valeur capitalisée de celles-ci au sens de l'art. 92 CPC est supérieure à 10'000 fr., compte tenu des montants litigieux devant le premier juge, correspondant à la différence entre la contribution requise par l'intimée, de 850 fr. par mois, et la conclusion de l'appelant qui offre de verser 600 fr. par mois (250 fr. x 12 x 20).</w:t>
      </w:r>
    </w:p>
    <w:p>
      <w:r>
        <w:t>Le présent appel, motivé et formé par écrit dans un délai de trente jours à compter de la notification de la décision (art. 311 al. 1 CPC), est recevable (art. 130, 131 et 311 al. 1 CPC).</w:t>
      </w:r>
    </w:p>
    <w:p>
      <w:r>
        <w:rPr>
          <w:b/>
        </w:rPr>
        <w:t>E. 1.2</w:t>
      </w:r>
    </w:p>
    <w:p>
      <w:r>
        <w:t>La Cour revoit la cause avec un plein pouvoir d'examen (art. 310 CPC). Le litige portant sur la contribution d'entretien d'un enfant mineur lors de l'introduction de la procédure, les maximes d'office et inquisitoire illimitée s'appliquent (art. 296 al. 1 et 3 CPC), de sorte que la Cour n'est ainsi liée ni par les conclusions des parties sur ce point (art. 296 al. 3 CPC) ni par l'interdiction de la reformatio in pejus (ATF 129 III 417 consid. 2.1.1; arrêt du Tribunal fédéral 5A_562/2009 du 18 janvier 2010 consid. 3.1). En effet, dans une procédure matrimoniale entre époux dans laquelle un enfant devenu majeur en cours de procédure a acquiescé aux conclusions prises par son représentant légal, il ne se justifie pas d'opérer une distinction entre les enfants mineurs et majeurs, dès lors que l'enfant devenu majeur, comme l'enfant mineur, n'étant pas partie à la procédure, doit bénéficier d'une protection procédurale. L'application des maximes d'office et inquisitoire illimitée doit perdurer au-delà de la majorité de l'enfant pour la fixation de sa contribution d'entretien (ACJC/742/2014 du 20 juin 2014 consid. 1.4 ss).</w:t>
      </w:r>
    </w:p>
    <w:p>
      <w:r>
        <w:rPr>
          <w:b/>
        </w:rPr>
        <w:t>E. 1.3</w:t>
      </w:r>
    </w:p>
    <w:p>
      <w:r>
        <w:t>Les parties ont produit de nouvelles pièces en appel.</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où les maximes d'office et inquisitoire illimitée s'appliquent, la Cour de céans admet tous les novas (ACJC/244/2015 du 6 mars 2015 consid. 3.3.1; ACJC/976/2014 du</w:t>
      </w:r>
    </w:p>
    <w:p>
      <w:r>
        <w:t>- 7/14 -</w:t>
      </w:r>
    </w:p>
    <w:p>
      <w:r>
        <w:t>C/25759/2013 15 août 2014 consid. 1.3; ACJC/963/2014 du 6 août 2014 consid. 3.1; ACJC/480/2014 du 11 avril 2014 consid. 1.4; dans ce sens : TREZZINI, in Commentario al Codice di diritto processuale civile svizzero (CPC), COCCHI/TREZZINI/BERNASCONI [éd.], 2011, p. 1394; TAPPY, Les voies de droit du nouveau Code de procédure civile, in JdT 2010 III p. 115 ss, 139).</w:t>
      </w:r>
    </w:p>
    <w:p>
      <w:r>
        <w:t>Les pièces nouvelles produites par les parties -relatives à leur situation financière- sont ainsi recevables, ce que les parties ne contestent au demeurant pas.</w:t>
      </w:r>
    </w:p>
    <w:p>
      <w:r>
        <w:rPr>
          <w:b/>
        </w:rPr>
        <w:t>E. 1.4</w:t>
      </w:r>
    </w:p>
    <w:p>
      <w:r>
        <w:t>Les ex-époux étant tous deux de nationalité étrangère, la présente cause revêt un caractère international. Les tribunaux genevois sont compétents ratione loci pour statuer sur le divorce et ses effets accessoires, y compris sur la contribution destinée à l'entretien des enfants, sur les droits parentaux et les relations personnelles entre les parents et leurs enfants, ceux-ci étant domiciliés en Suisse (art. 59 let. b, 64 al. 1, 79 al. 1 et 85 al. 1 LDIP; art. 5 al. 1 de la Convention de La Haye concernant la compétence, la loi applicable, la reconnaissance, l'exécution et la coopération en matière de responsabilité parentale et de mesures protection des enfants, RS 0.211.231.011). Le droit suisse est applicable à la présente cause (art. 64 al. 2 et 83 al. 1 LDIP; art. 15 al. 1 de ladite Convention; art. 4 de la Convention de La Haye sur la loi applicable aux obligations alimentaires, RS 0.211.213.01).</w:t>
      </w:r>
    </w:p>
    <w:p>
      <w:r>
        <w:rPr>
          <w:b/>
        </w:rPr>
        <w:t>E. 2</w:t>
      </w:r>
    </w:p>
    <w:p>
      <w:r>
        <w:t>L'appelant conteste le montant de la contribution en faveur de l'enfant fixé par le premier juge. Il offre de lui verser 600 fr. Il reproche au Tribunal d'avoir mal apprécié sa situation financière et celle de la mère, et de lui faire supporter l'entier des charges de l'enfant.</w:t>
      </w:r>
    </w:p>
    <w:p>
      <w:r>
        <w:rPr>
          <w:b/>
        </w:rPr>
        <w:t>E. 2.1</w:t>
      </w:r>
    </w:p>
    <w:p>
      <w:r>
        <w:t>Selon l'art. 285 al. 1 CC, auquel renvoie également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w:t>
      </w:r>
    </w:p>
    <w:p>
      <w:r>
        <w:t>- 8/14 -</w:t>
      </w:r>
    </w:p>
    <w:p>
      <w:r>
        <w:t>C/25759/2013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précité). Il est nécessaire de répartir entre le parent gardien et les enfants le coût du logement (arrêt du Tribunal fédéral 5A_533/2010 du 24 novembre 2010 consid. 2.1). Pour ce faire, il est possible de prendre en considération le 20% du loyer raisonnable à la charge d'un enfant (BASTONS BULLETTI, L'entretien après le divorce : Méthodes de calcul, montant, durée et limites, in SJ 2007 II 77, p. 102 note n. 140).</w:t>
      </w:r>
    </w:p>
    <w:p>
      <w:r>
        <w:rPr>
          <w:b/>
        </w:rPr>
        <w:t>E. 2.2</w:t>
      </w:r>
    </w:p>
    <w:p>
      <w:r>
        <w:t>Si le juge doit en principe tenir compte du revenu effectif des parties, il peut toutefois imputer à celles-ci un revenu hypothétique supérieur. Il s'agit, en effet, d'inciter la personne à réaliser le revenu qu'elle est en mesure de se procurer et que l'on peut raisonnablement exiger d'elle qu'elle obtienne afin de remplir ses obligations (ATF 137 III 118 consid. 2.3; arrêt du Tribunal fédéral 5A_99/2011 du 26 septembre 2011 consid. 7.4.1). Pour ce faire, il doit d'abord décider si l'on peut raisonnablement exiger de cette personne qu'elle exerce une activité lucrative ou augmente celle-ci, eu égard, notamment, à sa formation, à son âge et à son état de santé; puis, cas échéant, préciser le type d'activité professionnelle que cette personne peut raisonnablement devoir accomplir et quel revenu elle peut en obtenir, compte tenu des circonstances subjectives susmentionnées, ainsi que du marché du travail (ATF 137 III 118 consid. 3.2; 128 III 4 consid. 4c/bb; 126 III 10 consid. 2b). Les contributions d'entretien se déterminent en fonction du revenu net du débirentier. En font notamment partie le remboursement de frais par l'employeur, tant que ceux-ci ne correspondent pas à des dépenses effectives, supportées dans l'exercice de la profession (arrêt du Tribunal fédéral 5A_58/2011 du 6 juin 2011 consid. 2.3.1).</w:t>
      </w:r>
    </w:p>
    <w:p>
      <w:r>
        <w:rPr>
          <w:b/>
        </w:rPr>
        <w:t>E. 2.3</w:t>
      </w:r>
    </w:p>
    <w:p>
      <w:r>
        <w:t>La loi ne prescrit pas de méthode de calcul particulière pour arrêter la contri- bution d'entretien (ATF 128 III 411 consid. 3.2.2; arrêt du Tribunal fédéral 5A_178/2008 du 23 avril 2008, consid. 3.2). Une des méthodes de calcul possibles est celle dite du minimum vital.</w:t>
      </w:r>
    </w:p>
    <w:p>
      <w:r>
        <w:t>Le minimum vital strict du débirentier doit être préservé (ATF 137 III 59 consid. 4.2.1).</w:t>
      </w:r>
    </w:p>
    <w:p>
      <w:r>
        <w:t>- 9/14 -</w:t>
      </w:r>
    </w:p>
    <w:p>
      <w:r>
        <w:t>C/25759/2013</w:t>
      </w:r>
    </w:p>
    <w:p>
      <w:r>
        <w:rPr>
          <w:b/>
        </w:rPr>
        <w:t>E. 2.4</w:t>
      </w:r>
    </w:p>
    <w:p>
      <w:r>
        <w:t>Dans le procès en divorce, le parent disposant de l'autorité parentale fait valoir en son propre nom et à la place de l'enfant mineur la contribution d'entretien due à celui-ci. Cette faculté perdure au-delà de la majorité de l'enfant, lorsque celle-ci survient en cours de procédure, à charge pour ledit enfant de confirmer son accord avec les conclusions prises en son nom, étant précisé que le dispositif devra énoncer que les contributions d'entretien seront payées en mains de l'enfant (ATF 139 III 401 consid. 3.2.2 et 129 III 55, in SJ 2003 I 187 consid. 3.1.5; arrêt du Tribunal fédéral 5A_287/2012 du 14 août 2012 consid 3.1.3).</w:t>
      </w:r>
    </w:p>
    <w:p>
      <w:r>
        <w:rPr>
          <w:b/>
        </w:rPr>
        <w:t>E. 2.5</w:t>
      </w:r>
    </w:p>
    <w:p>
      <w:r>
        <w:t>En l'espèce, les parties ne remettent pas en cause l'application de la méthode du minimum vital pour l'évaluation de la situation financière des parents et la détermination de la contribution d'entretien en faveur de l'enfant.</w:t>
      </w:r>
    </w:p>
    <w:p>
      <w:r>
        <w:rPr>
          <w:b/>
        </w:rPr>
        <w:t>E. 2.5.1</w:t>
      </w:r>
    </w:p>
    <w:p>
      <w:r>
        <w:t>L'appelant perçoit, pour son activité de chauffeur à plein temps, un salaire mensuel net de 3'976 fr. 35 (versé treize fois l'an) depuis janvier 2015, auquel s'ajoutent des indemnités pour repas (21 fr. par repas et jour ouvrable), pour téléphone (60 fr. par mois) et, occasionnellement, pour déneigement (250 fr. en janvier 2015), ainsi qu'un bonus de 500 fr. pour l'année 2014. Il ne sera tenu compte ni des indemnités pour repas et téléphone, qui constituent des frais liés à son activité professionnelle, ni du bonus, qui n'est pas prévu dans le contrat de travail et a ainsi été versé à bien plaire, sans qu'il ne soit possible d'examiner la régularité d'un tel versement (arrêt du Tribunal fédéral 5A_621/2013 du 20 novembre 2014 consid. 3.3.1), puisque l'appelant ne travaille pour ______ que depuis mai 2014. Le salaire mensuel net de l'appelant est ainsi de 4'307 fr. 70. Ses charges mensuelles incompressibles s'élèvent à 2'589 fr. 60, comprenant le loyer (915 fr.), la prime d'assurance maladie LAMal (404 fr. 60), les frais de transports publics (70 fr.) et l'entretien de base selon les normes OP (1'200 fr.). Il ne sera pas tenu compte des acomptes provisionnels pour les impôts ICC et IFD, dans la mesure où l'appelant, qui ne les avait lui-même pas intégrés dans le calcul de ses charges en première instance, a fait état d'un arriéré d'impôts de 13'000 fr. - pour lequel il n'allègue au demeurant aucun paiement - et qu'il n'a justifié qu'un unique versement d'acomptes en mars 2014, ce qui ne permet pas de retenir qu'il s'acquitte de cette charge de manière régulière. L'appelant dispose ainsi d'un montant de 1'718 fr. 10 par mois.</w:t>
      </w:r>
    </w:p>
    <w:p>
      <w:r>
        <w:rPr>
          <w:b/>
        </w:rPr>
        <w:t>E. 2.5.2</w:t>
      </w:r>
    </w:p>
    <w:p>
      <w:r>
        <w:t>L'intimée, qui travaille en qualité d'aide-ménagère, perçoit un salaire de 2'273 fr. 90 par mois (treizième salaire compris) pour son activité à 50% auprès de ______ et un salaire de l'ordre de 850 fr. par mois pour ses heures de ménage chez un particulier à hauteur d'environ 36 à 48 heures par mois au tarif horaire de 21 fr., représentant un taux d'activité de 20-25%. Son contrat de travail ayant été résilié par ce dernier à la fin du mois de mars 2015 pour le 23 juin suivant, l'intimée a disposé de près de trois mois pour effectuer des recherches en vue de</w:t>
      </w:r>
    </w:p>
    <w:p>
      <w:r>
        <w:t>- 10/14 -</w:t>
      </w:r>
    </w:p>
    <w:p>
      <w:r>
        <w:t>C/25759/2013 trouver un travail de remplacement. Il sera donc tenu compte de ses deux salaires, soit des revenus totalisant 3'125 fr. par mois pour une activité à 70-75%. Cela étant, l'intimée n'allègue pas ne pas être en mesure d'exercer une activité à plein temps et l'âge de son enfant cadette ne s'y oppose plus. Il se justifie dès lors d'exiger d'elle, au vu des circonstances précitées et de la situation financière des parties, qu'elle travaille à 100%, à l'instar de l'appelant, ce qui lui permettrait de percevoir une rémunération mensuelle totale de l'ordre de 4'000 fr. (3'125 fr. + [env. 40 heures de ménage supplémentaires par mois chez des particuliers au tarif horaire de 21 fr.]) à 4'300 fr. (environ 3'400 fr. pour une activité à 75% aux conditions de ______ + 850 fr. pour les heures de ménage). Ses charges incompressibles s'élèvent à 2'596 fr. 40 par mois, comprenant le loyer (796 fr. 60, soit 1'495 fr. 75 - la participation de son fils arrêtée à 500 fr. - 20% à titre de participation de C______), la prime d'assurance maladie LAMal (379 fr. 80), les frais de transports publics (70 fr.) et l'entretien de base (1'350 fr.). Il se justifie, comme l'a fait le Tribunal, de retenir un montant de 500 fr. à titre de participation au loyer sur les 800 fr. versés par son fils. L'intimée dispose ainsi d'un solde de 528 fr. 60, respectivement de l'ordre de 1'400 fr. à 1700 fr. si elle travaillait à plein temps.</w:t>
      </w:r>
    </w:p>
    <w:p>
      <w:r>
        <w:rPr>
          <w:b/>
        </w:rPr>
        <w:t>E. 2.5.3</w:t>
      </w:r>
    </w:p>
    <w:p>
      <w:r>
        <w:t>Les charges de l'enfant s'élèvent à 818 fr. 95, comprenant ses frais de logement (199 fr. 15, correspondant à 20% x [1'495 fr. 75 - 500 fr.]), sa prime d'assurance maladie LAMal (374 fr. 80), les frais de transports publics (45 fr.) et l'entretien de base (600 fr.), dont il convient de déduire les allocations familiales (400 fr.; Loi sur les allocations familiales; arrêts du Tribunal fédéral 5A_402/2010 du 10 septembre 2010 consid. 4.2.4 et 5A_511/2010 du 4 février 2011 consid. 3). Contrairement à ce qu'a retenu le premier juge, il ne convient pas d'élargir les charges incompressibles de l'enfant, au motif qu'elles seraient "calculées de manière très restrictives, en particulier sous l'angle du loyer", en y ajoutant d'hypothétiques frais de loisirs, d'habillement et de fourniture scolaire pour un montant supplémentaire total d'environ 300 fr., alors que ces charges sont en principes comprises dans l'entretien de base, que de tels frais supplémentaires n'ont au demeurant pas été allégués et que seules des charges effectives peuvent être prises en considération.</w:t>
      </w:r>
    </w:p>
    <w:p>
      <w:r>
        <w:rPr>
          <w:b/>
        </w:rPr>
        <w:t>E. 2.6</w:t>
      </w:r>
    </w:p>
    <w:p>
      <w:r>
        <w:t>Il ressort ainsi de ce qui précède que les parties disposent d'une capacité contributive presque identique, de sorte qu'il ne se justifie pas de faire supporter l'entier des charges de l'enfant à l'appelant. Celui-ci offre de contribuer à l'entretien de l'enfant à hauteur de 600 fr. par mois, laissant à l'intimée un solde de 218 fr. 95 à sa charge, qu'elle est en mesure d'assumer au moyen tant de son disponible actuel que de celui dont elle disposerait si elle augmentait son taux d'activité comme l'on peut raisonnablement l'exiger d'elle, étant en outre précisé</w:t>
      </w:r>
    </w:p>
    <w:p>
      <w:r>
        <w:t>- 11/14 -</w:t>
      </w:r>
    </w:p>
    <w:p>
      <w:r>
        <w:t>C/25759/2013 qu'elle n'a plus à prodiguer de soins en nature à l'enfant, qui est maintenant majeure. Concernant ses allégations selon lesquelles son fils n'habitera pas "éternellement" chez elle et sa fille entamera des études universitaires qui engendreront des coûts supplémentaires, il convient d'admettre que, selon le cours habituel des choses et l'expérience générale de la vie, le fils aîné des ex-époux se constituera à terme un domicile séparé. Toutefois, en l'état, l'intimée n'a fourni aucun élément permettant de retenir que ce départ serait envisagé concrètement dans un proche avenir, de sorte qu'il se justifie, au regard de la situation financière serrée des parties, de tenir compte de la participation de celui-ci aux frais du ménage. S'agissant des études universitaires envisagées par C______, il est rappelé, conformément aux considérations qui précèdent, que seules les charges effectives peuvent être prises en compte. Il appartiendra ainsi à C______ de solliciter, le moment venu, une éventuelle modification de la contribution d'entretien due par son père en sa faveur si cela devait s'avérer nécessaire. Par conséquent, le ch. 5 du dispositif du jugement entrepris sera annulé et il sera donné acte à l'appelant de son engagement à verser, en mains de l'enfant, une contribution à son entretien de 600 fr. par mois au plus tard jusqu'à ce qu'elle atteigne l'âge de 25 ans et pour autant qu'elle poursuive une formation ou des études sérieuses et régulières.</w:t>
      </w:r>
    </w:p>
    <w:p>
      <w:r>
        <w:rPr>
          <w:b/>
        </w:rPr>
        <w:t>E. 3</w:t>
      </w:r>
    </w:p>
    <w:p>
      <w:r>
        <w:t>Les frais judiciaires sont mis à la charge de la partie succombante (art. 95 et 106 1ère phrase CPC). Lorsqu'aucune des parties n'obtient entièrement gain de cause, les frais sont répartis selon le sort de la cause (art. 106 al. 2 CPC). Le juge peut s'écarter des règles générales et répartir les frais selon sa libre appréciation, notamment lorsque le litige relève du droit de la famille (art. 107 al. 1 let. c CPC).</w:t>
      </w:r>
    </w:p>
    <w:p>
      <w:r>
        <w:rPr>
          <w:b/>
        </w:rPr>
        <w:t>E. 3.1</w:t>
      </w:r>
    </w:p>
    <w:p>
      <w:r>
        <w:t>Si l'instance d'appel statue à nouveau, elle se prononce sur les frais de la première instance (art. 318 al. 3 CPC). Dès lors que ni la quotité ni la répartition des frais et des dépens de première ins- tance n'ont été remises en cause en appel et que ceux-ci ont été arrêtés confor- mément aux règles légales (art. 95, 104 al. 1, 105, 106 al. 1 et 107 al. 1 let. c CPC; art. 5 et 31 du Règlement fixant le tarif des greffes en matière civile, RTFMC - RS/GE E 1 05.10), le jugement entrepris sera confirmé sur ce point.</w:t>
      </w:r>
    </w:p>
    <w:p>
      <w:r>
        <w:rPr>
          <w:b/>
        </w:rPr>
        <w:t>E. 3.2</w:t>
      </w:r>
    </w:p>
    <w:p>
      <w:r>
        <w:t>Les frais judiciaires de la procédure d'appel seront fixés à 1'250 fr. (art. 31 et 37 RTFMC). Pour des motifs d'équité liés à la nature et à l'issue du litige, ils seront répartis à parts égales entre les parties (art. 95, 104 al. 1, 105, 106 al. 1 et 107 al. 1 let. c CPC). L'intimée sera, en conséquence, condamnée à verser la somme de 625 fr. aux Services financiers du Pouvoir judiciaire. L'appelant plaidant au bénéfice de l'assistance judiciaire, sa part sera provisoirement laissée à la charge de l'Etat (art. 122 al. 1 let. b et 123 CPC; art. 19 RAJ).</w:t>
      </w:r>
    </w:p>
    <w:p>
      <w:r>
        <w:t>- 12/14 -</w:t>
      </w:r>
    </w:p>
    <w:p>
      <w:r>
        <w:t>C/25759/2013 Pour les mêmes motifs, chaque partie supportera ses propres dépens (art. 107 al. 1 let. c. CPC). * * * * *</w:t>
      </w:r>
    </w:p>
    <w:p>
      <w:r>
        <w:t>- 13/14 -</w:t>
      </w:r>
    </w:p>
    <w:p>
      <w:r>
        <w:t>C/25759/2013 PAR CES MOTIFS, La Chambre civile : A la forme : Déclare recevable l'appel interjeté le 3 décembre 2014 par A______ contre le chiffre 5 du dispositif du jugement JTPI/13629/2014 rendu le 30 octobre 2014 par le Tribunal de première instance dans la cause C/25759/2013-21. Au fond : Annule le chiffre 5 du dispositif du jugement entrepris et statuant à nouveau : Donne acte à A______ de son engagement à verser à C______, par mois et d'avance, allocations familiales ou d'études non comprises, à compter du prononcé du présent arrêt, une contribution à son entretien de 600 fr., au plus tard jusqu'à ce qu'elle atteigne l'âge de 25 ans et pour autant qu'elle poursuive une formation ou des études sérieuses et régulières. L'y condamne en tant que de besoin. Déboute les parties de toutes autres conclusions. Sur les frais : Arrête les frais judiciaires d'appel à 1'250 fr., les met à la charge de A______ et de B______ par moitié chacun. Condamne B______ à verser la somme de 625 fr. aux Services financiers du Pouvoir judiciaire à titre de frais judiciaires. Laisse provisoirement les frais judiciaires de 625 fr. d'A______ à la charge de l'Etat. Dit que chaque partie supporte ses propres dépens d'appel. Siégeant : Madame Florence KRAUSKOPF, présidente; Madame Sylvie DROIN, Monsieur Ivo BUETTI, juges; Madame Marie NIERMARÉCHAL, greffière.</w:t>
      </w:r>
    </w:p>
    <w:p>
      <w:r>
        <w:t>La présidente : Florence KRAUSKOPF</w:t>
      </w:r>
    </w:p>
    <w:p>
      <w:r>
        <w:t>La greffière : Marie NIERMARÉCHAL</w:t>
      </w:r>
    </w:p>
    <w:p>
      <w:r>
        <w:t>- 14/14 -</w:t>
      </w:r>
    </w:p>
    <w:p>
      <w:r>
        <w:t>C/25759/2013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