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ACJC/661/2017 vom 13. Juni 2017</w:t>
      </w:r>
    </w:p>
    <w:p>
      <w:r>
        <w:t>GE Cour de justice, 2017-06-13, FR</w:t>
      </w:r>
    </w:p>
    <w:p>
      <w:r>
        <w:rPr>
          <w:b/>
        </w:rPr>
        <w:t xml:space="preserve">Quelle: </w:t>
      </w:r>
      <w:r>
        <w:t>https://mcp.opencaselaw.ch/entscheid/ge_gerichte_ACJC_661_2017</w:t>
      </w:r>
    </w:p>
    <w:p>
      <w:r>
        <w:t>FR: GE_GERICHTE ACJC/661/2017 du 13 juin 2017</w:t>
      </w:r>
    </w:p>
    <w:p>
      <w:r>
        <w:t>IT: GE_GERICHTE ACJC/661/2017 del 13 giugno 2017</w:t>
      </w:r>
    </w:p>
    <w:p>
      <w:pPr>
        <w:pStyle w:val="Heading2"/>
      </w:pPr>
      <w:r>
        <w:t>Erwägungen</w:t>
      </w:r>
    </w:p>
    <w:p>
      <w:r>
        <w:rPr>
          <w:b/>
        </w:rPr>
        <w:t>E. 1.1</w:t>
      </w:r>
    </w:p>
    <w:p>
      <w:r>
        <w:t>La voie de l'appel est ouverte contre les décisions finales de première instance rendues dans des affaires non patrimoniales (art. 308 al. 1 let. a et al. 2 a contrario). Une cause ne revêt pas de nature patrimoniale lorsqu'elle concerne des droits qui ne touchent pas le patrimoine d'une personne ou ne sont pas directement liées à un rapport patrimonial (ATF 108 II 77 consid. 1a).</w:t>
      </w:r>
    </w:p>
    <w:p>
      <w:r>
        <w:t>L'action en inscription, en rectification ou en radiation de données litigieuses relatives à l'état civil (art. 42 CC) est soumise à la procédure sommaire (art. 249 let. a ch. 3 CPC). L'action générale en constatation de droit (cf. actuellement l'art. 88 CPC) est à disposition à titre subsidiaire, c'est-à-dire dans les cas pour lesquels l'action formatrice n'entre pas en ligne de compte parce qu'il n'y a pas lieu de procéder à une modification des registres suisses (Message concernant la révision du Code civil suisse du 15 novembre 1995, in FF 1996 I 1 ss, p. 54).</w:t>
      </w:r>
    </w:p>
    <w:p>
      <w:r>
        <w:t>L'appel, écrit et motivé, est introduit auprès de l'instance d'appel dans les trente jours à compter de la notification du jugement entrepris (art. 311 al. 1 CPC). Ce délai est de dix jours si la décision a été rendue en procédure sommaire (art. 314 al. 1 CPC).</w:t>
      </w:r>
    </w:p>
    <w:p>
      <w:r>
        <w:rPr>
          <w:b/>
        </w:rPr>
        <w:t>E. 1.2</w:t>
      </w:r>
    </w:p>
    <w:p>
      <w:r>
        <w:t>En l'espèce, la voie de l'appel est ouverte, la cause n'étant pas de nature patrimoniale. Le délai d'appel est de trente jours, dans la mesure où l'action n'est pas soumise à l'art. 42 CC. En outre, même si l'appelant n'a pas pris de</w:t>
      </w:r>
    </w:p>
    <w:p>
      <w:r>
        <w:t>- 7/10 -</w:t>
      </w:r>
    </w:p>
    <w:p>
      <w:r>
        <w:t>C/4592/2016 conclusions formelles, la Cour comprend qu'il reprend ses conclusions de première instance.</w:t>
      </w:r>
    </w:p>
    <w:p>
      <w:r>
        <w:t>Ainsi, l'appel, interjeté dans la forme et le délai prescrits, est recevable.</w:t>
      </w:r>
    </w:p>
    <w:p>
      <w:r>
        <w:rPr>
          <w:b/>
        </w:rPr>
        <w:t>E. 1.3</w:t>
      </w:r>
    </w:p>
    <w:p>
      <w:r>
        <w:t>L'appel peut être formé pour violation du droit et/ou constatation inexacte des faits (art. 310 CPC). La Cour dispose d'un pouvoir d'examen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S'agissant d'une affaire non patrimoniale, qui n'est pas soumise à la procédure sommaire ou à une autre procédure spéciale (TAPPY, in Code de procédure civile commenté, 2011, n. 10 ad. art. 243 CPC), la présente cause est soumise aux maximes des débats et de disposition (art. 55 al. 1 et 58 al. 1 CPC). La procédure ordinaire est applicable (art. 219 ss CPC).</w:t>
      </w:r>
    </w:p>
    <w:p>
      <w:r>
        <w:t>Ainsi, il appartient à l'appelant d'alléguer les faits sur lesquels il fonde ses prétentions et de produire les preuves qui s'y rapportent.</w:t>
      </w:r>
    </w:p>
    <w:p>
      <w:r>
        <w:rPr>
          <w:b/>
        </w:rPr>
        <w:t>E. 2</w:t>
      </w:r>
    </w:p>
    <w:p>
      <w:r>
        <w:t>L'appelant reproche au Tribunal d'avoir arbitrairement constaté les faits et de ne pas avoir procédé à une instruction sérieuse du dossier. Il soutient avoir apporté un faisceau d'indices, tels que sa carte d'identité, le courrier de sa sœur, ainsi que "différents éléments de [s]on histoire", qui auraient dû conduire le premier juge à apprécier différemment son cas.</w:t>
      </w:r>
    </w:p>
    <w:p>
      <w:r>
        <w:rPr>
          <w:b/>
        </w:rPr>
        <w:t>E. 2.1</w:t>
      </w:r>
    </w:p>
    <w:p>
      <w:r>
        <w:t>Compte tenu du domicile genevois de l'appelant, la compétence à raison du lieu pour connaître de la présente procédure est donnée (art. 33 al. 1 LDIP).</w:t>
      </w:r>
    </w:p>
    <w:p>
      <w:r>
        <w:rPr>
          <w:b/>
        </w:rPr>
        <w:t>E. 2.2</w:t>
      </w:r>
    </w:p>
    <w:p>
      <w:r>
        <w:t>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w:t>
      </w:r>
    </w:p>
    <w:p>
      <w:r>
        <w:t>L'action en constatation de droit de l'art. 88 CPC est ouverte si le demandeur a un intérêt - de fait ou de droit - digne de protection à la constatation immédiate de la situation de droit. Il découle de la jurisprudence antérieure, toujours applicable sur ces points,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ou une action formatrice (ou en</w:t>
      </w:r>
    </w:p>
    <w:p>
      <w:r>
        <w:t>- 8/10 -</w:t>
      </w:r>
    </w:p>
    <w:p>
      <w:r>
        <w:t>C/4592/2016 modification de droit; Gestaltungsklage), qui lui permettrait d'obtenir directement le respect de son droit ou l'exécution de son obligation, ne soit pas ouverte (ATF 135 III 378 consid. 2.2; arrêt du Tribunal fédéral 4A_688/2016 du 5 avril 2017 consid. 3.1).</w:t>
      </w:r>
    </w:p>
    <w:p>
      <w:r>
        <w:rPr>
          <w:b/>
        </w:rPr>
        <w:t>E. 2.3</w:t>
      </w:r>
    </w:p>
    <w:p>
      <w:r>
        <w:t>Chaque partie doit, si la loi ne prescrit le contraire, prouver les faits qu'elle allègue pour en déduire son droit (art. 8 CC).</w:t>
      </w:r>
    </w:p>
    <w:p>
      <w:r>
        <w:t>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les indices concrets établis par l'administration des preuves, et non sur l'expérience générale de la vie du juge; cette expérience ne doit intervenir qu'à titre accessoire dans l'appréciation (HOHL, Procédure civile, tome I, 2ème éd., 2016, n. 1643 à 1668).</w:t>
      </w:r>
    </w:p>
    <w:p>
      <w:r>
        <w:rPr>
          <w:b/>
        </w:rPr>
        <w:t>E. 2.4</w:t>
      </w:r>
    </w:p>
    <w:p>
      <w:r>
        <w:t>En l'espèce, les conditions requises pour intenter une action en constatation de droit sont réalisées dans la mesure où l'appelant a un intérêt à faire constater son identité et ne dispose pas d'autres actions.</w:t>
      </w:r>
    </w:p>
    <w:p>
      <w:r>
        <w:t>Pour établir les faits qu'il entend faire constater judiciairement, à savoir, ses nom, prénoms, date de naissance et pays d'origine, l'appelant a produit des photocopies d'un acte de naissance, d'une carte d'identité et d'un passeport, qui lui ont été retirés par l'Etat qui les a émis. Il résulte de la procédure administrative que la République de Sierra Leone ne reconnaît pas l'appelant comme son ressortissant. Dans ces conditions, le juge saisi de l'action en constatation d'état civil ne peut pas se fonder sur lesdites photocopies de documents officiels pour constater les faits litigieux.</w:t>
      </w:r>
    </w:p>
    <w:p>
      <w:r>
        <w:t>Aucun élément du dossier ne permet de douter des constatations des autorités de la Sierra Leone, auxquelles l'appelant a été confronté dans le cadre de la procédure administrative. Le consulat de la République de Sierra Leone n'a pas donné suite à</w:t>
      </w:r>
    </w:p>
    <w:p>
      <w:r>
        <w:t>- 9/10 -</w:t>
      </w:r>
    </w:p>
    <w:p>
      <w:r>
        <w:t>C/4592/2016 la demande de l'appelant, ce qui tend à démontrer que ce pays n'entend pas revenir sur ces constatations. L'appelant n'a fait entendre aucun témoin au sujet de son identité et de sa provenance. L'attestation de D_____ ne peut être considérée comme déterminante, dans la mesure où la République de Sierra Leone a indiqué que le passeport que celui-ci s'est procuré pour l'appelant a été obtenu frauduleusement. De plus, le témoignage écrit n'est pas admis comme moyen de preuve (cf. art. 168 al. 1 CPC). Enfin, la lettre que l'appelant présente comme provenant de sa sœur ne suffit pas, à elle seule, à établir les faits que l'appelant entend faire constater judiciairement.</w:t>
      </w:r>
    </w:p>
    <w:p>
      <w:r>
        <w:t>Il résulte de ce qui précède que, comme l'a considéré pertinemment le Tribunal, l'appelant n'a apporté ni directement, ni par indices, la preuve des faits dont il sollicite le constat judiciaire.</w:t>
      </w:r>
    </w:p>
    <w:p>
      <w:r>
        <w:t>Le jugement attaqué sera ainsi confirmé.</w:t>
      </w:r>
    </w:p>
    <w:p>
      <w:r>
        <w:rPr>
          <w:b/>
        </w:rPr>
        <w:t>E. 3</w:t>
      </w:r>
    </w:p>
    <w:p>
      <w:r>
        <w:t>Les frais judiciaires d'appel seront arrêtés à 1'000 fr. (art. 18 et 35 RTFMC) et mis à la charge de l'appelant, qui succombe (art. 106 al. 1 CPC). Dans la mesure où l'appelant plaide au bénéfice de l'assistance judiciaire, lesdits frais seront provisoirement supportés par l'Etat de Genève (art. 122 al. 1 let. b et c CPC), étant rappelé que l'appelant pourrait être tenu à remboursement (art. 123 al. 1 CPC). * * * * * *</w:t>
      </w:r>
    </w:p>
    <w:p>
      <w:r>
        <w:t>- 10/10 -</w:t>
      </w:r>
    </w:p>
    <w:p>
      <w:r>
        <w:t>C/4592/2016 PAR CES MOTIFS, La Chambre civile : A la forme : Déclare recevable l'appel interjeté le 15 mars 2017 par A_____ contre le jugement JTPI/1576/2017 rendu le 2 février 2017 par le Tribunal de première instance dans la cause C/4592/2016-1. Au fond : Confirme le jugement attaqué. Déboute A_____ de toutes autres conclusions. Sur les frais : Arrête les frais judiciaires d'appel à 1'000 fr., les met à la charge de A_____ et dit qu'ils sont provisoirement supportés par l'Etat de Genève. Siégeant : Madame Florence KRAUSKOPF, présidente; Madame Sylvie DROIN, Monsieur Ivo BUETTI, juges; Madame Camille LESTEVEN, greffière.</w:t>
      </w:r>
    </w:p>
    <w:p>
      <w:r>
        <w:t>La présidente : Florence KRAUSKOPF</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