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ACJC/658/2022 vom 19. Mai 2022</w:t>
      </w:r>
    </w:p>
    <w:p>
      <w:r>
        <w:t>GE Cour de justice, 2022-05-19, FR</w:t>
      </w:r>
    </w:p>
    <w:p>
      <w:r>
        <w:rPr>
          <w:b/>
        </w:rPr>
        <w:t xml:space="preserve">Quelle: </w:t>
      </w:r>
      <w:r>
        <w:t>https://mcp.opencaselaw.ch/entscheid/ge_gerichte_ACJC_658_2022</w:t>
      </w:r>
    </w:p>
    <w:p>
      <w:r>
        <w:t>FR: GE_GERICHTE ACJC/658/2022 du 19 mai 2022</w:t>
      </w:r>
    </w:p>
    <w:p>
      <w:r>
        <w:t>IT: GE_GERICHTE ACJC/658/2022 del 19 maggio 2022</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120 al. 1 let. a LOJ), dans le délai utile de 10 jours (art. 174 al. 1 LP).</w:t>
      </w:r>
    </w:p>
    <w:p>
      <w:r>
        <w:rPr>
          <w:b/>
        </w:rPr>
        <w:t>E. 1.2</w:t>
      </w:r>
    </w:p>
    <w:p>
      <w:r>
        <w:t>A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précité).</w:t>
      </w:r>
    </w:p>
    <w:p>
      <w:r>
        <w:rPr>
          <w:b/>
        </w:rPr>
        <w:t>E. 1.3</w:t>
      </w:r>
    </w:p>
    <w:p>
      <w:r>
        <w:t>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w:t>
      </w:r>
    </w:p>
    <w:p>
      <w:r>
        <w:t>- 4/7 -</w:t>
      </w:r>
    </w:p>
    <w:p>
      <w:r>
        <w:t>C/21585/2021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 5 du Tribunal fédéral 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(cf. Obergericht du canton de Zurich, arrêt du 30 octobre 2012 [PS120190-O/U] consid. II.1, cité in arrêt du Tribunal fédéral 5A_625/2015 précité consid. 3.6.1; cf. également arrêt du Tribunal fédéral 5A_711/2012 du 17 décembre 2012 consid. 5.2 in fine et la référence).</w:t>
      </w:r>
    </w:p>
    <w:p>
      <w:r>
        <w:rPr>
          <w:b/>
        </w:rPr>
        <w:t>E. 1.4</w:t>
      </w:r>
    </w:p>
    <w:p>
      <w:r>
        <w:t>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(arrêts du Tribunal fédéral 5A_442/2015 du 11 septembre 2015 consid. 4.1; 5A_117/2012 du 12 juillet 2012 consid. 3.2.2 et les références).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w:t>
      </w:r>
    </w:p>
    <w:p>
      <w:r>
        <w:t>- 5/7 -</w:t>
      </w:r>
    </w:p>
    <w:p>
      <w:r>
        <w:t>C/21585/2021 essentielle de ses activités commerciales (ATF 137 III 460 consid. 3.4.1; arrêts du Tribunal fédéral 5A_354/2016 du 22 novembre 2016 consid. 6.2.1; 5A_439/2010 du 11 novembre 2010 consid. 4).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5A_720/2008 du 3 décembre 2008 consid. 4). La suspension des paiements ne doit pas être de nature simplement temporaire, mais doit avoir un horizon indéterminé (ATF 137 III 460 consid. 3.4.1; arrêts du Tribunal fédéral 5A_1014/2019 du 25 mars 2020 consid. 2.1; 5A_828/2016 du 11 mai 2017 consid. 2.1; 5A_354/2016 du 22 novembre 2016 consid. 6.2.1).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Commentaire romand, LP, 2005, n. 2, ad art. 190 LP).</w:t>
      </w:r>
    </w:p>
    <w:p>
      <w:r>
        <w:rPr>
          <w:b/>
        </w:rPr>
        <w:t>E. 1.5</w:t>
      </w:r>
    </w:p>
    <w:p>
      <w:r>
        <w:t>Si la procédure prend fin pour d'autres raisons [que celles énumérées à l'art. 241 CPC] sans avoir fait l'objet d'une décision, la cause est rayée du rôle.</w:t>
      </w:r>
    </w:p>
    <w:p>
      <w:r>
        <w:rPr>
          <w:b/>
        </w:rPr>
        <w:t>E. 1.6</w:t>
      </w:r>
    </w:p>
    <w:p>
      <w:r>
        <w:t>En l'espèce, l'allégation selon laquelle l'intimée aurait retiré sa requête de faillite est un novum recevable. On comprend dès lors, en faisant preuve d'indulgence à l'égard d'un justiciable qui comparait en personne, que le recourant fait valoir que la procédure est devenue sans objet. Partant, le recours suffisamment motivé, sera déclaré recevable. Contrairement à ce qu'a allégué le recourant, l'intimée n'a pas retiré sa réquisition de faillite. En effet, le recourant n'a pas respecté l'arrangement de paiement contenu dans le courrier du 21 décembre 2021, de sorte que la procédure n'est pas dénuée d'objet. Pour le surplus, comme l'a retenu à juste titre le Tribunal, la qualité de créancière de l'intimée est établie, et il ressort de l'extrait du registre des poursuites que le recourant a suspendu ses paiements.</w:t>
      </w:r>
    </w:p>
    <w:p>
      <w:r>
        <w:t>- 6/7 -</w:t>
      </w:r>
    </w:p>
    <w:p>
      <w:r>
        <w:t>C/21585/2021</w:t>
      </w:r>
    </w:p>
    <w:p>
      <w:r>
        <w:t>Le recours est dès lors infondé.</w:t>
      </w:r>
    </w:p>
    <w:p>
      <w:r>
        <w:rPr>
          <w:b/>
        </w:rPr>
        <w:t>E. 1.7</w:t>
      </w:r>
    </w:p>
    <w:p>
      <w:r>
        <w:t>L'effet suspensif ayant été accordé au jugement entrepris, la faillite sera prononcée ce jour à 12h00.</w:t>
      </w:r>
    </w:p>
    <w:p>
      <w:r>
        <w:rPr>
          <w:b/>
        </w:rPr>
        <w:t>E. 2</w:t>
      </w:r>
    </w:p>
    <w:p>
      <w:r>
        <w:t>Le recourant, qui succombe, sera condamné aux frais du recours, arrêtés à 750 fr., compensés avec l'avance fournie, acquise à l'Etat de Genève (art.111 al. 1 CPC).</w:t>
      </w:r>
    </w:p>
    <w:p>
      <w:r>
        <w:t>* * * * *</w:t>
      </w:r>
    </w:p>
    <w:p>
      <w:r>
        <w:t>- 7/7 -</w:t>
      </w:r>
    </w:p>
    <w:p>
      <w:r>
        <w:t>C/21585/2021 PAR CES MOTIFS, La Chambre civile : A la forme : Déclare recevable le recours interjeté le 20 décembre 2021 par A______ contre le jugement JTPI/15419/2021 rendu le 6 décembre 2021 par le Tribunal de première instance dans la cause C/21585/2021–8 SFC. Au fond: Le rejette. Confirme le jugement entrepris, la faillite de A______ prenant effet le 13 mai 2022 à 12h00. Déboute les parties de toutes autres conclusions. Sur les frais : Arrête les frais du recours à 750 fr., les met à la charge de A______ et dit qu'ils sont compensés avec l'avance fournie, acquise à l'Etat de Genève.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