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ACJC/657/2018 vom 18. Mai 2018</w:t>
      </w:r>
    </w:p>
    <w:p>
      <w:r>
        <w:t>GE Cour de justice, 2018-05-18, FR</w:t>
      </w:r>
    </w:p>
    <w:p>
      <w:r>
        <w:rPr>
          <w:b/>
        </w:rPr>
        <w:t xml:space="preserve">Quelle: </w:t>
      </w:r>
      <w:r>
        <w:t>https://mcp.opencaselaw.ch/entscheid/ge_gerichte_ACJC_657_2018</w:t>
      </w:r>
    </w:p>
    <w:p>
      <w:r>
        <w:t>FR: GE_GERICHTE ACJC/657/2018 du 18 mai 2018</w:t>
      </w:r>
    </w:p>
    <w:p>
      <w:r>
        <w:t>IT: GE_GERICHTE ACJC/657/2018 del 18 maggio 2018</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recours de dix jours de l'art. 321 al. 2 CPC (art. 319 let. b ch. 1 CPC; TAPPY in CPC, Code de procédure civile commenté, 2011, nos 4 et 11 ad art. 103 CPC;</w:t>
      </w:r>
    </w:p>
    <w:p>
      <w:r>
        <w:t>- 5/12 -</w:t>
      </w:r>
    </w:p>
    <w:p>
      <w:r>
        <w:t>C/23211/2016 SUTER/VON HOLZEN in Kommentar zur Schweizerischen Zivilprozessordnung [ZPO], [éd.], éd. 2016, no 14 ad art. 99 CPC et no 8 ad art. 103 CPC). En l'espèce, le recours a été formé dans le délai légal (art. 321 al. 1 et 142 al. 3 CPC) et est recevable à la forme.</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t>Le droit d'être entendu comprend l'obligation du tribunal d'apprécier toutes les allégations pertinentes que les parties ont formulées à temps (ATF 142 II 218 c. 3.3).</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w:t>
      </w:r>
    </w:p>
    <w:p>
      <w:r>
        <w:t>- 6/12 -</w:t>
      </w:r>
    </w:p>
    <w:p>
      <w:r>
        <w:t>C/23211/2016 jugement rapide de la cause (ATF 135 I 279 consid. 2.6.1, JdT 2010 I 255; 136 V 117 consid. 4.2.2.2; 133 I 201 consid. 2.2).</w:t>
      </w:r>
    </w:p>
    <w:p>
      <w:r>
        <w:rPr>
          <w:b/>
        </w:rPr>
        <w:t>E. 2.2</w:t>
      </w:r>
    </w:p>
    <w:p>
      <w:r>
        <w:t>Dans le cas d'espèce, le recourant avait conclu, dans sa réponse à la requête de sûretés, principalement au rejet de la requête et subsidiairement à ce qu'il soit dit qu'il devra acquitter la somme de 500 fr. directement en mains des conseils de B______ et qu'à défaut seulement, il devra verser des sûretés. Dans l'ordonnance attaquée, le Tribunal n'est pas entré en matière sur les conclusions subsidiaires prises par le recourant, en ce sens qu'il a condamné celui- ci à verser des sûretés sans discuter de la solution contenue dans ses conclusions subsidiaires, l'écartant implicitement. Conformément à la jurisprudence citée sous chiffre 2.1 ci-dessus, le devoir de motivation ne porte que sur les allégations pertinentes. Or, contrairement à ce que soutient le recourant, la solution proposée dans ses conclusions subsidiaires n'apparaissait pas pertinente, pour les raisons qui seront exposées ci-après, de sorte que le Tribunal n'a pas violé son droit d'être entendu en écartant lesdites conclusions subsidiaires, sans motivation. Par ailleurs et même s'il fallait admettre la violation du droit d'être entendu, il ne se justifierait pas pour autant d'annuler l'ordonnance attaquée et de renvoyer la cause en première instance. En effet, les conclusions subsidiaires prises par le recourant doivent être examinées sous l'angle juridique; or, la Cour a un plein pouvoir d'examen en droit. Ce premier grief est par conséquent infondé.</w:t>
      </w:r>
    </w:p>
    <w:p>
      <w:r>
        <w:rPr>
          <w:b/>
        </w:rPr>
        <w:t>E. 3</w:t>
      </w:r>
    </w:p>
    <w:p>
      <w:r>
        <w:t>3.1.1 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Code de procédure civile commenté, BOHNET/HALDY/JEANDIN/ SCHWEIZER/TAPPY [éd.], 2011, n° 3 ad art. 99 CPC; SUTER/VON HOLZEN, in Kommentar zur Schweizerischen Zivilprozessordnung [ZPO], SUTTER- SOMM/HASENBÖHLER/LEUENBERGER [éd.], 2ème éd., 2013, n° 2 ad art. 99 CPC).</w:t>
      </w:r>
    </w:p>
    <w:p>
      <w:r>
        <w:t>3.1.2 Le demandeur doit, sur requête du défendeur, fournir des sûretés en garantie du paiement des dépens, notamment lorsqu'il est débiteur de frais d'une procédure antérieure (art. 99 al. 1 let. c CPC). Cette disposition vise aussi bien une procédure antérieure entre les mêmes parties au sujet de la même prétention, qu'un procès différent entre lesdites parties, voire</w:t>
      </w:r>
    </w:p>
    <w:p>
      <w:r>
        <w:t>- 7/12 -</w:t>
      </w:r>
    </w:p>
    <w:p>
      <w:r>
        <w:t>C/23211/2016 un procès opposant le demandeur à d'autres parties ou à l'Etat (TAPPY, op. cit., n° 36 ad art. 99 CPC; SUTER/VON HOLZEN, op. cit., n° 32 ad art. 99 CPC). Les frais concernés doivent être exigibles (SUTER/VON HOLZEN, op. cit., n° 32 ad art. 99 CPC); en d'autres termes, la décision y relative doit être entrée en force et exécutoire (URWYLER, in Schweizerische Zivilprozessordnung [ZPO], BRUNNER/GASSER/SCHWANDER [éd.], 2011, n° 12 ad art. 99 CPC). Selon certains auteurs, il suffit que le débiteur fasse preuve d'une absence de volonté de payer, par exemple en ne payant pas à l'échéance du délai imparti (TAPPY, op. cit., n° 35 ad art. 99 CPC). 3.1.3 Dans tous les cas, la dette de frais doit être encore impayée au moment de la décision sur la prestation de sûretés (arrêt du Tribunal fédéral 5A_916/2016 du</w:t>
      </w:r>
    </w:p>
    <w:p>
      <w:r>
        <w:rPr>
          <w:b/>
        </w:rPr>
        <w:t>E. 3.2</w:t>
      </w:r>
    </w:p>
    <w:p>
      <w:r>
        <w:t>En l'espèce, le recourant ne conteste pas avoir été condamné, dans une procédure antérieure qui l'opposait à l'intimé, à lui verser des dépens en 500 fr. Il ne conteste pas davantage ne s'être pas acquitté de cette somme, puisqu'il a renoncé, en seconde instance, à se prévaloir du fait qu'il l'aurait versée au crédit du compte-courant actionnaire de l'intimé au sein de la société C______ SA. A première vue, les conditions de l'art. 99 al. 1 let. c CPC paraissent donc remplies. Le recourant soutient toutefois avoir valablement compensé sa dette avec la créance en 200'000 fr. qu'il allègue détenir à l'encontre de l'intimé et qui fait l'objet de la demande pendante devant le Tribunal. Il résulte certes de l'art. 120 al. 2 CO que le débiteur peut opposer la compensation même si sa créance est contestée. Toutefois et comme l'a retenu l'Obergericht du canton de Berne dans l'arrêt mentionné ci-dessus, si la compensation de la dette de dépens avec la créance contestée, objet de la demande, était admise, le résultat de la procédure serait anticipé et l'obligation de verser les sûretés vidée de son sens. En l'espèce, le recourant soutient certes que l'intimé lui doit une somme de 200'000 fr. En l'état toutefois, cette prétendue créance doit faire l'objet d'une instruction, à l'issue de laquelle elle sera admise ou au contraire rejetée, étant relevé que les relations entre les parties semblent s'inscrire dans un contexte particulièrement complexe. Il ne saurait par conséquent être admis que la créance dont se prévaut le recourant est, à ce stade, suffisamment établie pour justifier qu'il ne se soit pas acquitté des</w:t>
      </w:r>
    </w:p>
    <w:p>
      <w:r>
        <w:t>- 8/12 -</w:t>
      </w:r>
    </w:p>
    <w:p>
      <w:r>
        <w:t>C/23211/2016 dépens dont il est redevable. L'arrêt ACJC/1482/2014 du 9 décembre 2014 invoqué par le recourant à l'appui de sa thèse ne lui est par ailleurs d'aucun secours. Cet arrêt a en effet été rendu dans le cadre d'une procédure matrimoniale et l'épouse, sans domicile en Suisse, à laquelle l'époux réclamait le versement de sûretés, était détentrice à l'égard de l'époux d'une créance fondée sur un jugement, en paiement de contributions d'entretien, pour une somme qui dépassait très largement les éventuels dépens auxquels elle aurait pu, le cas échéant, être condamnée. En cas de gain du procès, l'époux était ainsi assuré de recouvrer les dépens qui lui seraient alloués, puisqu'il pourrait, l'épouse ayant donné son accord sur ce point, les porter en déduction de sa dette à l'égard de celle-ci; il n'avait par conséquent aucun intérêt légitime à réclamer la constitution de sûretés. L'état de fait de la présente cause est totalement différent, puisqu'en l'état, la créance dont se prévaut le recourant n'est pas établie et fait justement l'objet de la procédure pendante. Si le recourant devait être débouté de sa demande en paiement, l'intimé n'aurait, à défaut du versement de sûretés, aucune garantie de recevoir les dépens auxquels sa partie adverse serait condamnée et le risque existe qu'il ne s'en acquitte pas, au même titre qu'il ne s'est pas acquitté de la somme de 500 fr. due depuis plus de deux ans et dont le règlement lui a été réclamé à plusieurs reprises. Au vu de ce qui précède, les conditions de l'art. 99 al. 1 let. c CPC sont remplies.</w:t>
      </w:r>
    </w:p>
    <w:p>
      <w:r>
        <w:rPr>
          <w:b/>
        </w:rPr>
        <w:t>E. 3.3</w:t>
      </w:r>
    </w:p>
    <w:p>
      <w:r>
        <w:t>A titre subsidiaire, le recourant a conclu à ce qu'il soit dit qu'il devra acquitter la somme de 500 fr. directement en mains des conseils de l'intimé et qu'à défaut seulement, il devra verser des sûretés. Il ne saurait toutefois être suivi. En l'espèce, les dépens dus à l'intimé sont exigibles depuis plus de deux ans et ils demeuraient toujours impayés au moment où le jugement faisant l'objet du présent recours a été rendu. Or, le code de procédure civile ne prévoit pas la possibilité, pour le juge, si les conditions de l'art. 99 al. 1 let. c CPC sont remplies, de remplacer une condamnation au versement de sûretés par l'obligation de verser les dépens demeurés en souffrance et par ailleurs exigibles sur la base d'un jugement définitif et exécutoire. Il appartenait par conséquent au recourant, conscient des risques d'être astreint au versement de sûretés, de s'acquitter à temps des dépens dus. 4. Reste à déterminer si, comme le soutient le recourant, l'intimé commet un abus de droit en sollicitant le versement de sûretés. 4.1 A teneur de l'art. 2 al. 2 CC, l'abus manifeste d'un droit n'est pas protégé par la loi. L'existence d'un abus de droit se détermine selon les circonstances concrètes</w:t>
      </w:r>
    </w:p>
    <w:p>
      <w:r>
        <w:t>- 9/12 -</w:t>
      </w:r>
    </w:p>
    <w:p>
      <w:r>
        <w:t>C/23211/2016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 4.2 En l'espèce, il est certes établi que l'intimé a tenté, à plusieurs reprises sans succès, d'obtenir la suspension de la procédure, puis a sollicité le versement de sûretés. Il ressort toutefois des considérants qui précèdent que cette requête est fondée et le recourant n'explique pas en quoi elle serait constitutive d'un abus de droit. Il ne saurait en effet être reproché à l'intimé de se prémunir, conformément à l'art. 99 al. 1 let. c CPC, contre un éventuel non-paiement par le recourant de futurs dépens auxquels il pourrait être condamné, le recourant n'ayant pour le surplus pas rendu vraisemblable, ni même allégué, ne pas être en mesure de verser les sûretés requises.</w:t>
      </w:r>
    </w:p>
    <w:p>
      <w:r>
        <w:t>L'abus de droit ne peut par conséquent pas être retenu. 5. Le recourant n'ayant pas remis en cause le montant des sûretés, celui-ci sera confirmé.</w:t>
      </w:r>
    </w:p>
    <w:p>
      <w:r>
        <w:t>Infondé, le recours sera rejeté. 6. 6.1 Les frais judiciaires du recours, comprenant les frais relatifs à la décision rendue sur la question de l'effet suspensif, seront arrêtés à 1'000 fr. (art. 41 du Règlement fixant le tarif des frais en matière civile - RTFMC) et partiellement compensés avec l'avance de frais en 500 fr. versée par le recourant, qui reste acquise à l'Etat (art. 111 al. 1 CPC).</w:t>
      </w:r>
    </w:p>
    <w:p>
      <w:r>
        <w:t>Le recourant a obtenu gain de cause sur la question de l'effet suspensif, mais a été débouté au fond. Les frais judiciaires seront par conséquent mis à sa charge à hauteur de 800 fr. et de l'intimé à concurrence de 200 fr.</w:t>
      </w:r>
    </w:p>
    <w:p>
      <w:r>
        <w:t>- 10/12 -</w:t>
      </w:r>
    </w:p>
    <w:p>
      <w:r>
        <w:t>C/23211/2016</w:t>
      </w:r>
    </w:p>
    <w:p>
      <w:r>
        <w:t>Le recourant sera dès lors condamné à verser à l'Etat de Genève la somme de 300 fr., l'intimé étant pour sa part condamné à payer 200 fr.</w:t>
      </w:r>
    </w:p>
    <w:p>
      <w:r>
        <w:t>6.2 Le recourant sera par ailleurs condamné à verser à l'intimé 800 fr. à titre de dépens, ce montant, fixé conformément aux articles 84 ss RTFMC, notamment 85, 87 et 90, tenant compte du fait que le recourant a obtenu gain de cause s'agissant de l'effet suspensif. * * * * *</w:t>
      </w:r>
    </w:p>
    <w:p>
      <w:r>
        <w:t>- 11/12 -</w:t>
      </w:r>
    </w:p>
    <w:p>
      <w:r>
        <w:t>C/23211/2016 PAR CES MOTIFS, La Chambre civile : A la forme : Déclare recevable le recours interjeté par A______ contre l'ordonnance OTPI/48/2018 rendue le 22 janvier 2018 par le Tribunal de première instance dans la cause C/23211/2016-8. Au fond : Le rejette et confirme l'ordonnance attaquée. Sur les frais : Arrête les frais judiciaires du recours à 1'000 fr. et les compense partiellement avec l'avance de frais versée, qui reste acquise à l'Etat de Genève. Les met à la charge de A______ à concurrence de 800 fr. et de B______ à hauteur de 200 fr. Condamne en conséquence A______ à verser à l'Etat de Genève, soit pour lui les Services financiers du Pouvoir judiciaire, la somme de 300 fr. Condamne en conséquence B______ à verser à l'Etat de Genève, soit pour lui les Services financiers du Pouvoir judiciaire, la somme de 200 fr. Condamne A______ à verser à B______ la somme de 800 fr. à titre de dépens de recours. Siégeant : Monsieur Cédric-Laurent MICHEL, président; Mesdames Pauline ERARD et Paola CAMPOMAGNANI, juges; Madame Camille LESTEVEN, greffière. Le président : Cédric-Laurent MICHEL</w:t>
      </w:r>
    </w:p>
    <w:p>
      <w:r>
        <w:t>La greffière : Camille LESTEVEN</w:t>
      </w:r>
    </w:p>
    <w:p>
      <w:r>
        <w:t>- 12/12 -</w:t>
      </w:r>
    </w:p>
    <w:p>
      <w:r>
        <w:t>C/23211/2016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r>
        <w:rPr>
          <w:b/>
        </w:rPr>
        <w:t>E. 7</w:t>
      </w:r>
    </w:p>
    <w:p>
      <w:r>
        <w:t>juillet 2017). 3.1.4 Dans un arrêt ZK 14 262 du 25 août 2014 (c. 2 et E.3.3), l'Obergericht du canton de Berne a retenu que si la compensation de la dette de dépens avec la créance contestée, objet de la demande, était admise, le résultat de la procédure serait anticipé et l'obligation de verser les sûretés vidée de son sens; il s'agit bien, précisément, de garantir les propres frais de procès de la partie défenderesse en cas de gain du procès, de sorte qu'elle ne doive pas s'engager dans une procédure face à une partie adverse chez laquelle un motif de sûretés est réalisé. L'exception de compensation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