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ACJC/654/2014 vom 30. Mai 2014</w:t>
      </w:r>
    </w:p>
    <w:p>
      <w:r>
        <w:t>GE Cour de justice, 2014-05-30, FR</w:t>
      </w:r>
    </w:p>
    <w:p>
      <w:r>
        <w:rPr>
          <w:b/>
        </w:rPr>
        <w:t xml:space="preserve">Quelle: </w:t>
      </w:r>
      <w:r>
        <w:t>https://mcp.opencaselaw.ch/entscheid/ge_gerichte_ACJC_654_2014</w:t>
      </w:r>
    </w:p>
    <w:p>
      <w:r>
        <w:t>FR: GE_GERICHTE ACJC/654/2014 du 30 mai 2014</w:t>
      </w:r>
    </w:p>
    <w:p>
      <w:r>
        <w:t>IT: GE_GERICHTE ACJC/654/2014 del 30 maggio 2014</w:t>
      </w:r>
    </w:p>
    <w:p>
      <w:pPr>
        <w:pStyle w:val="Heading2"/>
      </w:pPr>
      <w:r>
        <w:t>Erwägungen</w:t>
      </w:r>
    </w:p>
    <w:p>
      <w:r>
        <w:rPr>
          <w:b/>
        </w:rPr>
        <w:t>E. 1</w:t>
      </w:r>
    </w:p>
    <w:p>
      <w:r>
        <w:t>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w:t>
      </w:r>
    </w:p>
    <w:p>
      <w:r>
        <w:t>La Cour est l'autorité compétente pour statuer sur les recours contre la décision du juge de la faillite (art. 120 al. 1 let. a LOJ).</w:t>
      </w:r>
    </w:p>
    <w:p>
      <w:r>
        <w:t>Formé selon la voie, dans le délai et selon la forme prescrits par la loi (art. 321 al. 1 CPC), le présent recours est recevable.</w:t>
      </w:r>
    </w:p>
    <w:p>
      <w:r>
        <w:rPr>
          <w:b/>
        </w:rPr>
        <w:t>E. 2</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w:t>
      </w:r>
    </w:p>
    <w:p>
      <w:r>
        <w:t>Le recours est instruit en procédure sommaire (art. 251 let. a CPC). Par ailleurs, en matière de faillite, la maxime inquisitoire s'applique (art. 255 let. a CPC), de sorte que la preuve des faits allégués doit être apportée par titre (art. 254 al. 1 CPC). D'autres moyens de preuve sont toutefois admissibles (art. 254 al. 2 let. c CPC).</w:t>
      </w:r>
    </w:p>
    <w:p>
      <w:r>
        <w:rPr>
          <w:b/>
        </w:rPr>
        <w:t>E. 3</w:t>
      </w:r>
    </w:p>
    <w:p>
      <w:r>
        <w:t>février 2012, date à laquelle le délai de quinze mois a commencé à courir. L'intimée a saisi, le 24 janvier 2013 le Tribunal d'une requête de mainlevée, suspendant ainsi ledit délai. Par conséquent, le délai a couru du 3 février 2012 au 23 janvier 2013, soit durant 355 jours. Le Tribunal a rendu son jugement le 25 avril 2013, reçu par les parties le 3 mai 2013. La procédure sommaire étant applicable à cette procédure, le délai d'appel, de dix jours, est arrivé à échéance le 13 mai 2013.</w:t>
      </w:r>
    </w:p>
    <w:p>
      <w:r>
        <w:t>Contrairement à ce que soutient l'intimée, la date à laquelle le certificat a été délivré, attestant du caractère exécutoire du jugement rendu par le Tribunal, n'est pas déterminante. La Cour retient à cet égard que la détermination du dies a quem du délai de quinze mois déprendrait de chaque cas particulier et créerait ainsi une insécurité juridique.</w:t>
      </w:r>
    </w:p>
    <w:p>
      <w:r>
        <w:t>Le délai a dès lors été suspendu pendant 110 jours (du 24 janvier au 13 mai 2013) et a recommencé à courir dès le 14 mai 2013. Le délai de quinze mois pour requérir la faillite s'est en conséquence périmé le 23 août 2013. La requête de faillite, introduite le 17 septembre 2013 était en conséquence tardive.</w:t>
      </w:r>
    </w:p>
    <w:p>
      <w:r>
        <w:rPr>
          <w:b/>
        </w:rPr>
        <w:t>E. 3.1</w:t>
      </w:r>
    </w:p>
    <w:p>
      <w:r>
        <w:t>A teneur de l'art. 166 al. 2 LP, le droit de requérir la faillite se périme par quinze mois à compter de la notification du commandement de payer; si opposition a été formée, ce délai ne court pas entre l'introduction de la procédure judiciaire et le jugement définitif.</w:t>
      </w:r>
    </w:p>
    <w:p>
      <w:r>
        <w:t>Les règles du CPC s'appliquent à la computation et à l'observation des délais (art. 31 LP). Les délais déclenchés par la communication ou la survenance d'un événement courent dès le lendemain de celles-ci. Lorsqu'un délai est fixé en mois,</w:t>
      </w:r>
    </w:p>
    <w:p>
      <w:r>
        <w:t>- 5/8 -</w:t>
      </w:r>
    </w:p>
    <w:p>
      <w:r>
        <w:t>C/19493/2013 il expire le jour du dernier mois correspondant au jour où il a commencé à courir (art. 142 al. 1 et 2 CPC).</w:t>
      </w:r>
    </w:p>
    <w:p>
      <w:r>
        <w:t>Le délai est suspendu pendant la durée du procès en reconnaissance de dette (art. 79 et 279 LP), de la procédure de mainlevée - provisoire ou définitive - de l'opposition (art. 80-83 LP), du procès en libération de dette (art. 83 al. 2 LP) et de la procédure en constatation du retour ou du non-retour à meilleure fortune (art. 265a LP). Il appartient au juge, et non aux autorités de surveillance, de déterminer si la réquisition de faillite a été déposée en temps utile (ATF 113 III 120 consid. 2 p. 122 et les références). Le but de la norme en discussion est de prévenir un allongement démesuré de la durée de la poursuite par la déchéance dont elle frappe le poursuivant qui s'est désintéressé de la procédure d'exécution forcée. La péremption constituant la sanction de l'inaction du poursuivant, le délai demeure suspendu aussi longtemps que dure l'instance qui vise à la levée de l'opposition et ne recommence à courir que si, après avoir obtenu une décision exécutoire, l'intéressé n'en fait pas usage pour requérir la continuation de la poursuite (136 III 152 consid. 4.1; arrêt du Tribunal fédéral 5P.259/2006 du 12 décembre 2006 consid. 3.1).</w:t>
      </w:r>
    </w:p>
    <w:p>
      <w:r>
        <w:t>Selon la jurisprudence du Tribunal fédéral, depuis l'entrée en vigueur du CPC le 1er janvier 2011, le droit fédéral contient une définition du caractère exécutoire des décisions à l'art. 336 al. 1 CPC. En règle générale, une décision devient exécutoire au moment où elle entre en force de chose jugée formelle (formelle Rechtskraft), ce qui se produit lorsqu'elle ne peut plus être attaquée par une voie de recours ordinaire (Message du 28 juin 2006 relatif au code de procédure civile suisse ad art. 334 p. 6989). Ainsi, la décision qui peut faire l'objet d'un appel - voie de recours ordinaire (art. 308 ss CPC) - n'acquiert pas force de chose jugée et ne devient pas exécutoire (art. 315 al. 1 CPC), au contraire de la décision contre laquelle est ouverte le recours au sens des art. 319 ss CPC qui acquiert force de chose jugée et devient exécutoire (art. 325 al. 1 CPC). Le tribunal ayant la faculté d'ordonner l'exécution anticipée (cf. par ex. art. 315 al. 2 CPC) ou d'accorder l'effet suspensif (cf. par ex. art. 325 al. 2 CPC), il y a par conséquent des décisions pour lesquelles force de chose jugée formelle (formelle Rechtskraft) et force exécutoire (Vollstreckbarkeit) ne coïncident pas. Ainsi, en vertu de l'art. 336 al. 1 let. a et b CPC, une décision est exécutoire lorsqu'elle est entrée en force et que le tribunal n'a pas suspendu l'exécution (art. 325 al. 2 et 331 al. 2 CPC) ou qu'elle n'est pas encore entrée en force, mais que son exécution anticipée a été prononcée. Les mêmes règles sont applicables lorsque la décision porte sur le versement d'une somme d'argent et doit être exécutée selon la LP (art. 335 al. 2 CPC) (arrêt du Tribunal fédéral 5A_866/2012 du 1er février 2013 consid. 4.1).</w:t>
      </w:r>
    </w:p>
    <w:p>
      <w:r>
        <w:rPr>
          <w:b/>
        </w:rPr>
        <w:t>E. 3.2</w:t>
      </w:r>
    </w:p>
    <w:p>
      <w:r>
        <w:t>L'appel est recevable contre les décisions finales de première instance, si la valeur au dernier état de conclusions est de 10'000 fr. au moins (art. 308 CPC). Si</w:t>
      </w:r>
    </w:p>
    <w:p>
      <w:r>
        <w:t>- 6/8 -</w:t>
      </w:r>
    </w:p>
    <w:p>
      <w:r>
        <w:t>C/19493/2013 la décision a été rendue en procédure sommaire, le délai pour l'introduction de l'appel est de dix jours (art. 314 al. 1 CPC).</w:t>
      </w:r>
    </w:p>
    <w:p>
      <w:r>
        <w:rPr>
          <w:b/>
        </w:rPr>
        <w:t>E. 3.3</w:t>
      </w:r>
    </w:p>
    <w:p>
      <w:r>
        <w:t>Dans le cas d'espèce, le commandement de payer a été notifié au recourant le</w:t>
      </w:r>
    </w:p>
    <w:p>
      <w:r>
        <w:rPr>
          <w:b/>
        </w:rPr>
        <w:t>E. 3.4</w:t>
      </w:r>
    </w:p>
    <w:p>
      <w:r>
        <w:t>Compte tenu des éléments qui précèdent, le recours est fondé et le jugement entrepris sera annulé.</w:t>
      </w:r>
    </w:p>
    <w:p>
      <w:r>
        <w:rPr>
          <w:b/>
        </w:rPr>
        <w:t>E. 4</w:t>
      </w:r>
    </w:p>
    <w:p>
      <w:r>
        <w:t>L'intimée,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200 fr. Partant, l'émolument de la présente décision sera fixé à 220 fr. et mis à la charge de l'intimée, compensé avec l'avance de frais du même montant opérée par le recourant, acquise à l'Etat (art. 111 al. 1 CPC). L'intimée sera en conséquence condamnée à les verser au recourant. Les frais de première instance seront également mis à sa charge, compte tenu de l'issue de la présente procédure. L'intimée sera également condamnée aux dépens du recourant assisté d'un conseil devant le Tribunal et la Cour, arrêtés à respectivement 1'000 fr. pour la première instance et 500 fr. devant la Cour, débours et TVA compris (art. 96 et 105 al. 2 CPC; art. 85 et 89, 90 du règlement fixant le tarif des greffes en matières civile du 22 décembre 2010, E 1 05.10; art. 25 et 26 LaCC; art. 25 LTVA).</w:t>
      </w:r>
    </w:p>
    <w:p>
      <w:r>
        <w:t>- 7/8 -</w:t>
      </w:r>
    </w:p>
    <w:p>
      <w:r>
        <w:t>C/19493/2013</w:t>
      </w:r>
    </w:p>
    <w:p>
      <w:r>
        <w:rPr>
          <w:b/>
        </w:rPr>
        <w:t>E. 5</w:t>
      </w:r>
    </w:p>
    <w:p>
      <w:r>
        <w:t>La présente décision s'inscrit dans une procédure de faillite sujette au recours de droit civil au Tribunal fédéral (art. 72 al. 1 LTF) indépendamment de la valeur litigieuse (art. 74 al. 2 let. d LTF). * * * * *</w:t>
      </w:r>
    </w:p>
    <w:p>
      <w:r>
        <w:t>- 8/8 -</w:t>
      </w:r>
    </w:p>
    <w:p>
      <w:r>
        <w:t>C/19493/2013 PAR CES MOTIFS, La Chambre civile : A la forme : Déclare recevable le recours interjeté le 24 mars 2014 par A______ contre le jugement JTPI/3800/2014 rendu le 19 mars 2014 par le Tribunal de première instance dans la cause C/19493/2013-8 SFC. Au fond : L'admet. Annule ce jugement. Déboute les parties de toutes autres conclusions. Sur les frais de première instance et d'appel : Arrête les frais judiciaires à 420 fr., compensés par les avances de frais fournies, acquises à l'Etat. Les met à la charge de B______. Condamne B______ à verser 220 fr. à A______ à ce titre. Condamne B______ à verser 1'500 fr. à A______ à titre de dépens.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