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ACJC/653/2020 vom 12. Mai 2020</w:t>
      </w:r>
    </w:p>
    <w:p>
      <w:r>
        <w:t>GE Cour de justice, 2020-05-12, FR</w:t>
      </w:r>
    </w:p>
    <w:p>
      <w:r>
        <w:rPr>
          <w:b/>
        </w:rPr>
        <w:t xml:space="preserve">Quelle: </w:t>
      </w:r>
      <w:r>
        <w:t>https://mcp.opencaselaw.ch/entscheid/ge_gerichte_ACJC_653_2020</w:t>
      </w:r>
    </w:p>
    <w:p>
      <w:r>
        <w:t>FR: GE_GERICHTE ACJC/653/2020 du 12 mai 2020</w:t>
      </w:r>
    </w:p>
    <w:p>
      <w:r>
        <w:t>IT: GE_GERICHTE ACJC/653/2020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w:t>
      </w:r>
    </w:p>
    <w:p>
      <w:r>
        <w:t>- 4/9 -</w:t>
      </w:r>
    </w:p>
    <w:p>
      <w:r>
        <w:t>C/15592/2019 créances fiscales se prescrivent entre temps. Le Tribunal avait fait preuve de formalisme excessif en rejetant sa requête en raison de la seule désignation inexacte de la créancière. Les conditions posées par la loi pour le prononcé de la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w:t>
      </w:r>
    </w:p>
    <w:p>
      <w:r>
        <w:t>- 5/9 -</w:t>
      </w:r>
    </w:p>
    <w:p>
      <w:r>
        <w:t>C/15592/2019 Tribunal fédéral 5P.471/2000 consid. 5; ABBET/VEUILLET, La mainlevée de l'opposition, 2017, n. 151 ad art. 80 LP).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w:t>
      </w:r>
    </w:p>
    <w:p>
      <w:r>
        <w:t>- 6/9 -</w:t>
      </w:r>
    </w:p>
    <w:p>
      <w:r>
        <w:t>C/15592/2019 Tribunal fédéral 4P.280/2006 du 29 janvier 2007 consid. 4; 5A_344/2012 du 18 septembre 2012 consid. 4.1).</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w:t>
      </w:r>
    </w:p>
    <w:p>
      <w:r>
        <w:t>- 7/9 -</w:t>
      </w:r>
    </w:p>
    <w:p>
      <w:r>
        <w:t>C/15592/2019 Tribunal rejette sa requête en raison du seul fait que l'ETAT DE GENEVE, qui la représentait, était seul créancier de l'impôt.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En effet, le fait que la partie intimée ne dispose selon ses affirmations pas des moyens financiers nécessaires à s'acquitter de sa dette ne constitue pas un motif faisant obstacle au prononcé de la mainlevée définitive de l'opposition.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200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C/15592/2019 PAR CES MOTIFS, La Chambre civile : A la forme : Déclare recevable le recours interjeté par la CONFEDERATION SUISSE, représentée par l'ETAT DE GENEVE, soit pour lui l'Administration fiscale cantonale, contre le jugement JTPI/418/2020 rendu le 10 janvier 2020 par le Tribunal de première instance dans la cause C/15592/2019-9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200 fr. et compensés avec l'avance versée. Condamne A______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C/15592/2019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