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ACJC/652/2023 vom 22. Mai 2023</w:t>
      </w:r>
    </w:p>
    <w:p>
      <w:r>
        <w:t>GE Cour de justice, 2023-05-22, FR</w:t>
      </w:r>
    </w:p>
    <w:p>
      <w:r>
        <w:rPr>
          <w:b/>
        </w:rPr>
        <w:t xml:space="preserve">Quelle: </w:t>
      </w:r>
      <w:r>
        <w:t>https://mcp.opencaselaw.ch/entscheid/ge_gerichte_ACJC_652_2023</w:t>
      </w:r>
    </w:p>
    <w:p>
      <w:r>
        <w:t>FR: GE_GERICHTE ACJC/652/2023 du 22 mai 2023</w:t>
      </w:r>
    </w:p>
    <w:p>
      <w:r>
        <w:t>IT: GE_GERICHTE ACJC/652/2023 del 22 maggio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au vu du montant du loyer de 4'978 fr. par mois, la valeur litigieuse est supérieure à 10'000 fr., de sorte que la voie de l'appel est ouverte.</w:t>
      </w:r>
    </w:p>
    <w:p>
      <w:r>
        <w:rPr>
          <w:b/>
        </w:rPr>
        <w:t>E. 1.2</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w:t>
      </w:r>
    </w:p>
    <w:p>
      <w:r>
        <w:t>- 9/17 -</w:t>
      </w:r>
    </w:p>
    <w:p>
      <w:r>
        <w:t>C/3212/2021 si celui-ci pouvait admettre les faits qu'il a retenus (ATF 138 III 374 consid. 4.3.1). En l'espèce, le mémoire d'appel et le mémoire de réponse comprennent chacun une partie "En fait" composée respectivement de vingt-cinq et vingt-quatre allégués. Ces parties seront ignorées en tant qu'elles ne visent pas des griefs de constatation inexacte des faits. La Cour a intégré dans la partie "En fait" ci-dessus tous les faits pertinents. Les griefs de violation du principe du fardeau de la preuve et de mauvaise appréciation des preuves invoqués par l'appelante (pp. 10 à 13 de l'appel) seront examinés ci-dessous (cf. consid. 4.2 et consid. 5.2).</w:t>
      </w:r>
    </w:p>
    <w:p>
      <w:r>
        <w:rPr>
          <w:b/>
        </w:rPr>
        <w:t>E. 2</w:t>
      </w:r>
    </w:p>
    <w:p>
      <w:r>
        <w:t>L'intimée conclut à ce que la réplique des appelantes soit déclarée irrecevable.</w:t>
      </w:r>
    </w:p>
    <w:p>
      <w:r>
        <w:rPr>
          <w:b/>
        </w:rPr>
        <w:t>E. 2.1.1</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rPr>
          <w:b/>
        </w:rPr>
        <w:t>E. 2.1.2</w:t>
      </w:r>
    </w:p>
    <w:p>
      <w:r>
        <w:t>Aux termes de l'art. 142 al. 3 CPC, si le dernier jour du délai est un samedi, un dimanche, ou un jour férié reconnu par le droit fédéral ou le droit cantonal du siège du tribunal, le délai expire le premier jour ouvrable qui suit. Selon l'art. 145 al. 1 let. c CPC, les délais légaux et les délais fixés judiciairement ne courent pas du 18 décembre au 2 janvier inclus. Il y a cumul entre les art. 142 al. 3 et 145 al. 1 CPC en ce sens que, lorsqu'un délai expire un samedi, un dimanche ou un jour férié et que la date à laquelle son expiration est reportée en vertu de l'art. 142 al. 3 tombe dans les féries de l'art. 145 al. 1 CPC, il échoit le premier jour ouvrable après les féries (ABBET, petit commentaire du Code de procédure civile, 2021, ad art. 145, n° 5, et les références citées).</w:t>
      </w:r>
    </w:p>
    <w:p>
      <w:r>
        <w:t>- 10/17 -</w:t>
      </w:r>
    </w:p>
    <w:p>
      <w:r>
        <w:t>C/3212/2021</w:t>
      </w:r>
    </w:p>
    <w:p>
      <w:r>
        <w:rPr>
          <w:b/>
        </w:rPr>
        <w:t>E. 2.2</w:t>
      </w:r>
    </w:p>
    <w:p>
      <w:r>
        <w:t>En l'espèce, les appelantes ont déposé une réplique le 3 janvier 2023, alors que le Tribunal leur avait fixé un délai au 17 décembre 2022.</w:t>
      </w:r>
    </w:p>
    <w:p>
      <w:r>
        <w:t>Cela étant, dans la mesure où le 17 décembre 2022 était un samedi et que le premier jour ouvrable qui a suivi tombait dans les féries, le délai a expiré le premier jour ouvrable suivant la fin des féries, soit le 3 janvier 2023.</w:t>
      </w:r>
    </w:p>
    <w:p>
      <w:r>
        <w:t>Par conséquent, la réplique des appelantes a été déposée dans le délai et est par conséquent recevable de ce point de vue.</w:t>
      </w:r>
    </w:p>
    <w:p>
      <w:r>
        <w:rPr>
          <w:b/>
        </w:rPr>
        <w:t>E. 3</w:t>
      </w:r>
    </w:p>
    <w:p>
      <w:r>
        <w:t>Sous un chapitre intitulé "Les allégués complémentaires de l'intimée [recte : des appelantes]", les appelantes présentent cinq points (ch. 25 à 29), en vue de corriger le montant des versements effectués à la bailleresse. Ce faisant, elles soulèvent des griefs ne figurant pas dans leur mémoire d'appel.</w:t>
      </w:r>
    </w:p>
    <w:p>
      <w:r>
        <w:rPr>
          <w:b/>
        </w:rPr>
        <w:t>E. 3.1</w:t>
      </w:r>
    </w:p>
    <w:p>
      <w:r>
        <w:t>Les parties doivent formuler leurs griefs de façon complète dans le délai d'appel ou de réponse à l'appel; un éventuel second échange d'écritures ou l'exercice d'un droit de réplique ne peut servir à compléter une critique insuffisante ou à formuler de nouveaux griefs (ATF 142 III 413 consid. 2.2.4 in fine et les arrêts cités; arrêt du Tribunal fédéral 4A_621/2021 du 30 août 2022 consid. 3.1).</w:t>
      </w:r>
    </w:p>
    <w:p>
      <w:r>
        <w:rPr>
          <w:b/>
        </w:rPr>
        <w:t>E. 3.2</w:t>
      </w:r>
    </w:p>
    <w:p>
      <w:r>
        <w:t>Le grief des appelantes selon lequel le Tribunal aurait erré en retenant que le 13 mars 2017 elles avaient versé à l'intimée 15'000 fr., alors qu'elles lui auraient en réalité versé 25'000 fr. à cette date, ce qui augmenterait le trop-perçu, est soulevé pour la première fois au stade de la réplique. Il n'est donc pas recevable.</w:t>
      </w:r>
    </w:p>
    <w:p>
      <w:r>
        <w:rPr>
          <w:b/>
        </w:rPr>
        <w:t>E. 4</w:t>
      </w:r>
    </w:p>
    <w:p>
      <w:r>
        <w:t>Les appelantes reprochent aux premiers juges d'avoir violé leur droit à la preuve en n'ordonnant pas à l'intimée de produire "tous les relevés bancaires et les documents comptables, ou tout autre document utile, relatifs au calcul des loyers versés, depuis 2016 jusqu'à ce jour". Elles concluent en appel à ce que la Cour ordonne à l'intimée de produire " les relevés bancaires de son compte loyer auprès de E______ pour les périodes du 1er avril 2019 au 31 mai 2019" et, dans leur réplique, à ce que la Cour ordonne à l'intimée de produire " les relevés bancaires de son compte loyer auprès de E______ pour les périodes du 1er mars 2017 au 31 mars 2017".</w:t>
      </w:r>
    </w:p>
    <w:p>
      <w:r>
        <w:rPr>
          <w:b/>
        </w:rPr>
        <w:t>E. 4.1</w:t>
      </w:r>
    </w:p>
    <w:p>
      <w:r>
        <w:t>Toute partie a droit à ce que le tribunal administre les moyens de preuve adéquats proposés régulièrement et en temps utile (art. 152 CPC). L'instance d'appel peut administrer des preuves (art. 316 al. 3 CPC), lorsqu'elle estime opportun de renouveler leur administration ou de donner suite à une offre de preuve que l'instance inférieure a refusé d'administrer, de procéder à l'administration d'une preuve nouvelle ou d'instruire à raison de conclusions et/ou</w:t>
      </w:r>
    </w:p>
    <w:p>
      <w:r>
        <w:t>- 11/17 -</w:t>
      </w:r>
    </w:p>
    <w:p>
      <w:r>
        <w:t>C/3212/2021 de faits nouveaux (arrêt du Tribunal fédéral 4A_229/2012 du 19 juillet 2012 consid. 4). Cette administration n'intervient toutefois que dans les limites tracées par l'art. 150 al. 1 CPC, aux termes duquel a preuve a pour objet les faits pertinents et contestés (art. 150 al. 1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4.2</w:t>
      </w:r>
    </w:p>
    <w:p>
      <w:r>
        <w:t>En l'espèce, il est constant que les appelantes ont conclu devant le Tribunal, en temps utile, à ce qu'il soit ordonné à l'intimée de produire "tous les relevés bancaires et les documents comptables, ou tout autre document utile, relatifs au calcul des loyers versés, depuis 2016 jusqu'à ce jour" et que l'intimée a produit un relevé de compte des loyers encaissés. Aussi, c'est à raison que le Tribunal a retenu qu'il n'était ni nécessaire ni utile de lui ordonner de produire tous les documents comptables relatifs aux loyers encaissés depuis 2016, dès lors que, conformément à la conclusion des appelantes, l'intimée avait produit un document permettant d'établir les loyers qu'elle estimait avoir encaissés sur la période litigieuse.</w:t>
      </w:r>
    </w:p>
    <w:p>
      <w:r>
        <w:t>Par conséquent, c'est à bon droit que le Tribunal a rejeté cette réquisition de preuve. Il n'y a donc pas lieu d'ordonner la production de pièces supplémentaires en appel. Les documents figurant au dossier permettent à la Cour de déterminer le montant de loyers effectivement versés, de sorte que la production des relevés bancaires de l'intimée n'apporterait aucun éclairage utile.</w:t>
      </w:r>
    </w:p>
    <w:p>
      <w:r>
        <w:rPr>
          <w:b/>
        </w:rPr>
        <w:t>E. 5</w:t>
      </w:r>
    </w:p>
    <w:p>
      <w:r>
        <w:t>Les appelantes reprochent aux premiers juges d'avoir considéré que la résiliation du bail pour défaut de paiement était valable, alors qu'elles étaient elles-mêmes créancières de l'intimée ainsi que cela ressortait de la quittance de paiement qu'elles avaient reçue le 8 février 2021. Au demeurant, elles avaient démontré</w:t>
      </w:r>
    </w:p>
    <w:p>
      <w:r>
        <w:t>- 12/17 -</w:t>
      </w:r>
    </w:p>
    <w:p>
      <w:r>
        <w:t>C/3212/2021 avoir versé, sur la période d'octobre 2016 à décembre 2020, une somme de 254'755 fr. 90 pour des prestations exigibles à hauteur de 254'317 fr. 70, soit un excédent de 438 fr. 20. Le Tribunal avait erré en retenant qu'elles n'avaient pas effectué le versement de 5'050 fr. du 1er mai 2019. En effet, il ne leur appartenait pas de démontrer avoir effectué ce versement, dans la mesure où il apparaissait dans le relevé de compte que leur avait transmis l'intimée, lequel valait quittance et renversait donc le fardeau de la preuve. En tout état, elles avaient démontré l'avoir effectué. Elles reprochent également au Tribunal d'avoir retenu qu'elles auraient dû exciper de compensation, alors qu'il s'agissait d'une exécution anticipée de leur obligation de paiement du loyer. Dans l'argumentation irrecevable présentée dans leur réplique, les appelantes prétendent au surplus avoir versé à l'intimée, le 13 mars 2017, 25'000 fr. et non pas 15'000 fr., comme retenu par le Tribunal, ce qui augmenterait le trop-perçu.</w:t>
      </w:r>
    </w:p>
    <w:p>
      <w:r>
        <w:rPr>
          <w:b/>
        </w:rPr>
        <w:t>E. 5.1.1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prévue à l'art. 257d al. 1 CO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4C_123/2000 du 14 juin 2000 consid. 3b, in CdB 2000 109). Si les mois de loyers impayés ne sont pas mentionnés et que le montant de</w:t>
      </w:r>
    </w:p>
    <w:p>
      <w:r>
        <w:t>- 13/17 -</w:t>
      </w:r>
    </w:p>
    <w:p>
      <w:r>
        <w:t>C/3212/2021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 du Tribunal fédéral 4A_330/2017 du 8 février 2018 consid. 3.1 et les arrêts cités). Il incombe au bailleur, conformément à l'art. 8 CC, d'alléguer et de prouver les conditions de l'art. 257d CO (faits générateurs de droit; rechtserhebende Tatsachen). Il appartient, en revanche, au locataire d'invoquer les faits dirimants (rechtshindernde Tatsachen) ou destructeurs (rechtsvernichtende Tatsachen), en invoquant des objections ou des exceptions (Einwendungen oder Einreden), comme l'extinction de sa dette ou la compensation avec une contre-créance (arrêt du Tribunal fédéral, 4A_376/2021 du 7 janvier 2022, consid. 4.2.1).</w:t>
      </w:r>
    </w:p>
    <w:p>
      <w:r>
        <w:rPr>
          <w:b/>
        </w:rPr>
        <w:t>E. 5.1.2</w:t>
      </w:r>
    </w:p>
    <w:p>
      <w:r>
        <w:t>Selon l'art. 81 al. 1 CO, le débiteur peut exécuter son obligation avant l'échéance, si l'intention contraire des parties ne ressort ni des clauses ou de la nature du contrat, ni des circonstances.</w:t>
      </w:r>
    </w:p>
    <w:p>
      <w:r>
        <w:rPr>
          <w:b/>
        </w:rPr>
        <w:t>E. 5.1.3</w:t>
      </w:r>
    </w:p>
    <w:p>
      <w:r>
        <w:t>Aux termes de l'art. 88 al. 1 CO, le débiteur qui paie a le droit d'exiger une quittance et, si la dette est éteinte intégralement, la remise ou l'annulation du titre. L'effet principal de la quittance établit une présomption de droit que la dette mentionnée a bien été éteinte (art. 89 al. 3 CO). Le créancier peut renverser cette présomption, notamment en établissant que la prestation n'a pas été fournie (LOERTSCHER, Commentaire romand, Code des obligations I, 3ème éd. 2021, n. 8 ad art. 88). Le but assigné à la quittance conditionne son contenu et sa forme. La quittance doit ainsi mentionner les noms du créancier et du débiteur, la prestation effectuée (par exemple le montant versé) et sa cause; il est d'usage d'y ajouter la date et le lieu de l'exécution. L'omission ou le défaut de clarté d'un élément n'affectent pas en soi la validité de la quittance (LOERTSCHER, op. cit., n. 7 ad art. 88).</w:t>
      </w:r>
    </w:p>
    <w:p>
      <w:r>
        <w:rPr>
          <w:b/>
        </w:rPr>
        <w:t>E. 5.2</w:t>
      </w:r>
    </w:p>
    <w:p>
      <w:r>
        <w:t>En l'espèce, il n'est plus contesté en appel que les avis comminatoires ont été valablement notifiés aux appelantes ni que le montant qui y était réclamé était exigible. Seule est litigieuse la question de savoir si ce montant, soit 5'117 fr. correspondant aux loyer et charges de décembre 2020, ainsi qu'aux frais de rappel, avait déjà été payé par les appelantes, lesquelles prétendent s'être</w:t>
      </w:r>
    </w:p>
    <w:p>
      <w:r>
        <w:t>- 14/17 -</w:t>
      </w:r>
    </w:p>
    <w:p>
      <w:r>
        <w:t>C/3212/2021 acquittées de montants trop importants auparavant, ce qui reviendrait à une exécution anticipée de leur obligation de paiement du loyer de décembre 2020.</w:t>
      </w:r>
    </w:p>
    <w:p>
      <w:r>
        <w:t>Le 8 février 2021, l'intimée a transmis aux appelantes un relevé de compte (pièce 13 locataires), dont il ressortait que les loyers exigibles pour la période courant du 1er novembre 2016 au 1er février 2021 s'élevaient à 346'683 fr. 85 et que les locataires s'étaient acquittées d'un montant total de 327'895 fr. 50. Le total comprenait certains loyers à double, voire à triple, de sorte qu'il ne correspondait pas à ce qui était réellement exigible pour cette période. De même, le total des loyers encaissés englobait de nombreuses écritures comptables portant la mention "comptabilisation manuelle", qui représentaient des correctifs, de sorte que ce total ne correspondait pas à ce qui avait été effectivement versé par les appelantes pour la période concernée.</w:t>
      </w:r>
    </w:p>
    <w:p>
      <w:r>
        <w:t>En conséquence, les appelantes ne peuvent prétendre que ce document valait quittance de paiement pour un montant total de 346'683 fr. 85. Ce document peut néanmoins valoir quittance de paiement pour les montants ne portant pas la mention "comptabilisation manuelle" et ne faisant pas l'objet des correctifs.</w:t>
      </w:r>
    </w:p>
    <w:p>
      <w:r>
        <w:t>Aussi, il incombait aux appelantes de démontrer avoir payé un montant supérieur aux loyers exigibles, faute de quittance des paiements totaux renversant le fardeau de la preuve.</w:t>
      </w:r>
    </w:p>
    <w:p>
      <w:r>
        <w:t>Les appelantes ont produit un document récapitulant les paiements qu'elles prétendent avoir effectués en faveur de l'intimée entre octobre 2016 et décembre 2020 (pièce 31), dont il ressort qu'elles auraient payé un montant de 268'704 fr. pour la période concernée.</w:t>
      </w:r>
    </w:p>
    <w:p>
      <w:r>
        <w:t>La comparaison de ce document avec le décompte produit par l'intimée sous pièce 100 laisse apparaître que seule l'existence de quatre versements était contestée en première instance par cette dernière. Il s'agit d'un versement de 25'000 fr. qui serait intervenu le 10 mars 2017 - comptabilisé pour 15'000 fr. par l'intimée -, d'un versement de 5'050 fr. qui serait intervenu le 1er mai 2019, d'un versement de 5'078 fr. qui serait intervenu le 17 juin 2019 et d'un versement de 5'000 fr. qui serait intervenu le 8 juin 2020. Seule la non prise en compte par le Tribunal du versement de 5'050 fr. du 1er mai 2019 est valablement contestée en appel. Ce montant apparait dans le décompte établi par la régie le 8 février 2021 (pièce 13 locataires), sans qu'aucun correctif postérieur ne vienne l'annuler. Au demeurant, l'écriture faisant apparaître ce montant porte la mention "paiement BVR", ce qui démontre qu'il ne s'agit pas d'un correctif mais bien d'un montant effectivement versé par les appelantes ainsi que l'ont expliqué devant le Tribunal</w:t>
      </w:r>
    </w:p>
    <w:p>
      <w:r>
        <w:t>- 15/17 -</w:t>
      </w:r>
    </w:p>
    <w:p>
      <w:r>
        <w:t>C/3212/2021 le représentant de l'intimée et le témoin G______. Les explications de l'intimée selon lesquelles ce versement aurait été comptabilisé le 17 avril 2019 n'emportent pas conviction, dans la mesure où un autre versement du même montant a été effectué par les appelantes à cette date. Il faut ainsi retenir que ce versement est prouvé, contrairement à ce qu'ont considéré les premiers juges. Par surabondance, il sera exposé, s'agissant du versement du 10 mars 2017 de 25'000 fr. comptabilisé à concurrence de 15'000 fr. par l'intimée, que les appelantes ont admis dans leur mémoire d'appel n'avoir versé que 15'000 fr. et sont revenues sur cela au stade de la réplique, en soutenant qu'elles avaient versé 25'000 fr. Même à supposer que cette argumentation soit recevable, elle n'emporte pas conviction dès lors que les appelantes ne sont pas parvenues à démontrer avoir versé 25'000 fr. le 10 mars 2017. En effet, bien que ce versement apparaisse dans le décompte établi par la régie le 8 février 2021 (pièce 13 locataires), il a fait l'objet d'un correctif de 10'000 fr. dans ce même décompte ainsi que cela ressort dudit document. Cela correspond d'ailleurs aux explications fournies au Tribunal par le représentant de la bailleresse et par le témoin GLOOR. Au demeurant, les récépissés de paiement produits par les appelantes ne permettent pas de démontrer qu'un montant supérieur à 15'000 fr. aurait été versé à cette date. C'est ainsi à bon droit que le Tribunal a considéré que c'était bien un montant de 15'000 fr. qui avait été versé le 10 mars 2017 par les appelantes à l'intimée, ainsi que comptabilisé par cette dernière. S'agissant du versement du 8 juin 2020 de 5'000 fr. non comptabilisé par l'intimée, l'appelante n'est pas parvenue à le démontrer, ce qui n'est plus contesté en appel. S'agissant du versement du 17 juin 2019 de 5'078 fr. non comptabilisé par l'intimée, ainsi que l'a retenu le Tribunal, les appelantes sont parvenues à le démontrer au moyen d'un récépissé de paiement, ce qui n'est pas contesté en appel. Au vu de ces éléments, les appelantes ont démontré avoir payé, pour la période courant du 1er octobre 2016 au 31 décembre 2020, un montant de 253'704 fr. (268'704 fr. - 10'000 fr. - 5'000 fr.), étant précisé que le dernier versement est intervenu le 1er octobre 2020. Dans la mesure où les loyers exigibles pour la période courant du 1er octobre 2016 au 30 novembre 2020 totalisaient 252'256 fr., les appelantes ont démontré avoir payé, pour cette période, un excédent de 1'448 fr. (253'704 fr. - 252'256 fr.), lequel était insuffisant pour éteindre ou compenser intégralement le loyer de décembre 2020 qui s'élevait à 5'078 fr., charges comprises. Il est constant que les appelantes n'ont procédé à aucun paiement supplémentaire après celui du 1er octobre 2020 et jusqu'à l'échéance du délai comminatoire au moins.</w:t>
      </w:r>
    </w:p>
    <w:p>
      <w:r>
        <w:t>- 16/17 -</w:t>
      </w:r>
    </w:p>
    <w:p>
      <w:r>
        <w:t>C/3212/2021 La question de savoir si les appelantes auraient dû exciper de compensation pour ce montant - excédentaire au 30 novembre 2020 - de 1'448 fr., ou si celui-ci pouvait être considéré comme un paiement anticipé partiel du loyer de décembre 2020 sur lequel portaient les avis comminatoires peut demeurer indécise. En effet, même à supposer qu'il s'agissait d'un paiement anticipé partiel du loyer de décembre 2020, il incombait aux appelantes de signaler à l'intimée que le montant apparaissant dans les avis comminatoires était erroné, ou, à tout le moins, de démontrer qu'elles se seraient acquittées du montant en souffrance s'il avait été indiqué correctement. Faute de l'avoir fait, elles ne méritent pas d'être protégées et le congé doit être considéré comme efficace, malgré que les avis comminatoires portaient sur un montant plus important que celui effectivement dû. Par conséquent, le jugement querellé sera confirmé par substitution de motifs.</w:t>
      </w:r>
    </w:p>
    <w:p>
      <w:r>
        <w:rPr>
          <w:b/>
        </w:rPr>
        <w:t>E. 6</w:t>
      </w:r>
    </w:p>
    <w:p>
      <w:r>
        <w:t>Il n'est pas prélevé de frais ni alloué de dépens, s'agissant d'une cause soumise à la juridiction des baux et loyers (art. 22 al. 1 LaCC). * * * * *</w:t>
      </w:r>
    </w:p>
    <w:p>
      <w:r>
        <w:t>- 17/17 -</w:t>
      </w:r>
    </w:p>
    <w:p>
      <w:r>
        <w:t>C/3212/2021 PAR CES MOTIFS, La Chambre des baux et loyers : A la forme : Déclare recevable l'appel interjeté le 30 septembre 2022 par B______ SÀRL contre le jugement JTBL/632/2022 rendu le 30 août 2022 par le Tribunal des baux et loyers dans la cause C/3212/2021-24-OSB. Au fond : Confirme le jugement entrepris. Dit que la procédure est gratuite. Déboute les parties de toutes autres conclusions. Siégeant : Monsieur Ivo BUETTI, président; Madame Pauline ERARD et Madame Fabienne GEISINGER-MARIETHOZ, juges; Monsieur Jean-Philippe ANTHONIOZ et Monsieur Jean-Philippe FERRERO,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